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2A244C6" w14:textId="77777777" w:rsidR="00610B39" w:rsidRPr="00582F58" w:rsidRDefault="00610B39" w:rsidP="000C56AE">
      <w:pPr>
        <w:ind w:firstLine="708"/>
        <w:jc w:val="both"/>
        <w:rPr>
          <w:rFonts w:ascii="Times New Roman" w:hAnsi="Times New Roman" w:cs="Times New Roman"/>
          <w:shd w:val="clear" w:color="auto" w:fill="FFFFFF"/>
        </w:rPr>
      </w:pPr>
    </w:p>
    <w:p w14:paraId="56355BDC" w14:textId="77777777" w:rsidR="00095E91" w:rsidRPr="00582F58" w:rsidRDefault="00582F58" w:rsidP="00582F58">
      <w:pPr>
        <w:ind w:firstLine="708"/>
        <w:jc w:val="right"/>
        <w:rPr>
          <w:rFonts w:ascii="Times New Roman" w:hAnsi="Times New Roman" w:cs="Times New Roman"/>
          <w:shd w:val="clear" w:color="auto" w:fill="FFFFFF"/>
        </w:rPr>
      </w:pPr>
      <w:r w:rsidRPr="00582F58">
        <w:rPr>
          <w:rFonts w:ascii="Times New Roman" w:hAnsi="Times New Roman" w:cs="Times New Roman"/>
          <w:shd w:val="clear" w:color="auto" w:fill="FFFFFF"/>
        </w:rPr>
        <w:t>Приложение № 12 Учетной политики</w:t>
      </w:r>
    </w:p>
    <w:p w14:paraId="516C7C53" w14:textId="77777777" w:rsidR="000B054A" w:rsidRPr="000B054A" w:rsidRDefault="000B054A" w:rsidP="000B054A">
      <w:pPr>
        <w:widowControl w:val="0"/>
        <w:autoSpaceDE w:val="0"/>
        <w:autoSpaceDN w:val="0"/>
        <w:adjustRightInd w:val="0"/>
        <w:spacing w:after="150" w:line="240" w:lineRule="auto"/>
        <w:jc w:val="center"/>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bCs/>
          <w:sz w:val="24"/>
          <w:szCs w:val="24"/>
          <w:lang w:eastAsia="ru-RU"/>
        </w:rPr>
        <w:t>Отражение на счетах бухгалтерского учета резерва под обесценение по долговым финансовым активам по займам (вкладам), оцениваемым по амортизированной стоимости</w:t>
      </w:r>
    </w:p>
    <w:p w14:paraId="2CE7A47D" w14:textId="77777777" w:rsidR="00095E91" w:rsidRDefault="00095E91" w:rsidP="000B054A">
      <w:pPr>
        <w:ind w:firstLine="709"/>
        <w:jc w:val="both"/>
        <w:rPr>
          <w:rFonts w:ascii="Times New Roman" w:hAnsi="Times New Roman" w:cs="Times New Roman"/>
          <w:shd w:val="clear" w:color="auto" w:fill="FFFFFF"/>
        </w:rPr>
      </w:pPr>
      <w:bookmarkStart w:id="0" w:name="_GoBack"/>
      <w:bookmarkEnd w:id="0"/>
      <w:r w:rsidRPr="00582F58">
        <w:rPr>
          <w:rFonts w:ascii="Times New Roman" w:hAnsi="Times New Roman" w:cs="Times New Roman"/>
          <w:b/>
          <w:shd w:val="clear" w:color="auto" w:fill="FFFFFF"/>
        </w:rPr>
        <w:t>Резерв под обесценение долговых финансовых активов</w:t>
      </w:r>
      <w:r w:rsidRPr="00582F58">
        <w:rPr>
          <w:rFonts w:ascii="Times New Roman" w:hAnsi="Times New Roman" w:cs="Times New Roman"/>
          <w:shd w:val="clear" w:color="auto" w:fill="FFFFFF"/>
        </w:rPr>
        <w:t>, оцениваемых по аморти</w:t>
      </w:r>
      <w:r w:rsidR="00A01007">
        <w:rPr>
          <w:rFonts w:ascii="Times New Roman" w:hAnsi="Times New Roman" w:cs="Times New Roman"/>
          <w:shd w:val="clear" w:color="auto" w:fill="FFFFFF"/>
        </w:rPr>
        <w:t xml:space="preserve">зированной стоимости, </w:t>
      </w:r>
      <w:proofErr w:type="spellStart"/>
      <w:r w:rsidRPr="00582F58">
        <w:rPr>
          <w:rFonts w:ascii="Times New Roman" w:hAnsi="Times New Roman" w:cs="Times New Roman"/>
          <w:shd w:val="clear" w:color="auto" w:fill="FFFFFF"/>
        </w:rPr>
        <w:t>некредитная</w:t>
      </w:r>
      <w:proofErr w:type="spellEnd"/>
      <w:r w:rsidRPr="00582F58">
        <w:rPr>
          <w:rFonts w:ascii="Times New Roman" w:hAnsi="Times New Roman" w:cs="Times New Roman"/>
          <w:shd w:val="clear" w:color="auto" w:fill="FFFFFF"/>
        </w:rPr>
        <w:t xml:space="preserve"> финансовая организация должна отражать на счетах бухгалтерского учета в сумме, </w:t>
      </w:r>
      <w:r w:rsidRPr="00582F58">
        <w:rPr>
          <w:rFonts w:ascii="Times New Roman" w:hAnsi="Times New Roman" w:cs="Times New Roman"/>
          <w:b/>
          <w:shd w:val="clear" w:color="auto" w:fill="FFFFFF"/>
        </w:rPr>
        <w:t>равной разнице 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w:t>
      </w:r>
      <w:r w:rsidRPr="00582F58">
        <w:rPr>
          <w:rFonts w:ascii="Times New Roman" w:hAnsi="Times New Roman" w:cs="Times New Roman"/>
          <w:shd w:val="clear" w:color="auto" w:fill="FFFFFF"/>
        </w:rPr>
        <w:t xml:space="preserve"> и </w:t>
      </w:r>
      <w:r w:rsidRPr="00582F58">
        <w:rPr>
          <w:rFonts w:ascii="Times New Roman" w:hAnsi="Times New Roman" w:cs="Times New Roman"/>
          <w:b/>
          <w:shd w:val="clear" w:color="auto" w:fill="FFFFFF"/>
        </w:rPr>
        <w:t>приведенной стоимостью расчетных денежных потоков, дисконтированных по первоначальной ЭСП</w:t>
      </w:r>
      <w:r w:rsidRPr="00582F58">
        <w:rPr>
          <w:rFonts w:ascii="Times New Roman" w:hAnsi="Times New Roman" w:cs="Times New Roman"/>
          <w:shd w:val="clear" w:color="auto" w:fill="FFFFFF"/>
        </w:rPr>
        <w:t>.</w:t>
      </w:r>
    </w:p>
    <w:p w14:paraId="0CEECAA8" w14:textId="697CB6D0" w:rsidR="000B054A" w:rsidRPr="000B054A" w:rsidRDefault="000B054A" w:rsidP="000B054A">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 xml:space="preserve">Организация </w:t>
      </w:r>
      <w:r w:rsidRPr="000B054A">
        <w:rPr>
          <w:rFonts w:ascii="Times New Roman" w:eastAsiaTheme="minorEastAsia" w:hAnsi="Times New Roman" w:cs="Times New Roman"/>
          <w:sz w:val="24"/>
          <w:szCs w:val="24"/>
          <w:lang w:eastAsia="ru-RU"/>
        </w:rPr>
        <w:t>отражает</w:t>
      </w:r>
      <w:r w:rsidRPr="000B054A">
        <w:rPr>
          <w:rFonts w:ascii="Times New Roman" w:eastAsiaTheme="minorEastAsia" w:hAnsi="Times New Roman" w:cs="Times New Roman"/>
          <w:sz w:val="24"/>
          <w:szCs w:val="24"/>
          <w:lang w:eastAsia="ru-RU"/>
        </w:rPr>
        <w:t xml:space="preserve"> признание резерва под обесценение по долговому финансовому активу по займу (вкладу), оцениваемому по амортизированной стоимости, и корректировку, увеличивающую указанный резерв под обесценение, бухгалтерской записью:</w:t>
      </w:r>
    </w:p>
    <w:p w14:paraId="3FE13997" w14:textId="77777777" w:rsidR="000B054A" w:rsidRPr="000B054A" w:rsidRDefault="000B054A" w:rsidP="000B054A">
      <w:pPr>
        <w:widowControl w:val="0"/>
        <w:numPr>
          <w:ilvl w:val="0"/>
          <w:numId w:val="1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Дебет счета N 71202 "Расходы по формированию резервов под обесценение" (далее - счет N 71202)</w:t>
      </w:r>
    </w:p>
    <w:p w14:paraId="3E6B364A" w14:textId="77777777" w:rsidR="000B054A" w:rsidRPr="000B054A" w:rsidRDefault="000B054A" w:rsidP="000B054A">
      <w:pPr>
        <w:widowControl w:val="0"/>
        <w:numPr>
          <w:ilvl w:val="0"/>
          <w:numId w:val="10"/>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 xml:space="preserve">Кредит счета по учету резервов под обесценение </w:t>
      </w:r>
      <w:proofErr w:type="gramStart"/>
      <w:r w:rsidRPr="000B054A">
        <w:rPr>
          <w:rFonts w:ascii="Times New Roman" w:eastAsiaTheme="minorEastAsia" w:hAnsi="Times New Roman" w:cs="Times New Roman"/>
          <w:sz w:val="24"/>
          <w:szCs w:val="24"/>
          <w:lang w:eastAsia="ru-RU"/>
        </w:rPr>
        <w:t>по займам</w:t>
      </w:r>
      <w:proofErr w:type="gramEnd"/>
      <w:r w:rsidRPr="000B054A">
        <w:rPr>
          <w:rFonts w:ascii="Times New Roman" w:eastAsiaTheme="minorEastAsia" w:hAnsi="Times New Roman" w:cs="Times New Roman"/>
          <w:sz w:val="24"/>
          <w:szCs w:val="24"/>
          <w:lang w:eastAsia="ru-RU"/>
        </w:rPr>
        <w:t xml:space="preserve"> выданным или счета по учету резервов под обесценение по депозитам в зависимости от вида договора.</w:t>
      </w:r>
    </w:p>
    <w:p w14:paraId="320E85F5" w14:textId="6669E436" w:rsidR="000B054A" w:rsidRPr="000B054A" w:rsidRDefault="000B054A" w:rsidP="000B054A">
      <w:pPr>
        <w:widowControl w:val="0"/>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 xml:space="preserve">Организация </w:t>
      </w:r>
      <w:r w:rsidRPr="000B054A">
        <w:rPr>
          <w:rFonts w:ascii="Times New Roman" w:eastAsiaTheme="minorEastAsia" w:hAnsi="Times New Roman" w:cs="Times New Roman"/>
          <w:sz w:val="24"/>
          <w:szCs w:val="24"/>
          <w:lang w:eastAsia="ru-RU"/>
        </w:rPr>
        <w:t>отражает</w:t>
      </w:r>
      <w:r w:rsidRPr="000B054A">
        <w:rPr>
          <w:rFonts w:ascii="Times New Roman" w:eastAsiaTheme="minorEastAsia" w:hAnsi="Times New Roman" w:cs="Times New Roman"/>
          <w:sz w:val="24"/>
          <w:szCs w:val="24"/>
          <w:lang w:eastAsia="ru-RU"/>
        </w:rPr>
        <w:t xml:space="preserve"> корректировку, уменьшающую резерв под обесценение по долговому финансовому активу по займу (вкладу), оцениваемому по амортизированной стоимости, бухгалтерской записью:</w:t>
      </w:r>
    </w:p>
    <w:p w14:paraId="7235D002" w14:textId="77777777" w:rsidR="000B054A" w:rsidRPr="000B054A" w:rsidRDefault="000B054A" w:rsidP="000B054A">
      <w:pPr>
        <w:pStyle w:val="a4"/>
        <w:widowControl w:val="0"/>
        <w:numPr>
          <w:ilvl w:val="0"/>
          <w:numId w:val="1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 xml:space="preserve">Дебет счета по учету резервов под обесценение </w:t>
      </w:r>
      <w:proofErr w:type="gramStart"/>
      <w:r w:rsidRPr="000B054A">
        <w:rPr>
          <w:rFonts w:ascii="Times New Roman" w:eastAsiaTheme="minorEastAsia" w:hAnsi="Times New Roman" w:cs="Times New Roman"/>
          <w:sz w:val="24"/>
          <w:szCs w:val="24"/>
          <w:lang w:eastAsia="ru-RU"/>
        </w:rPr>
        <w:t>по займам</w:t>
      </w:r>
      <w:proofErr w:type="gramEnd"/>
      <w:r w:rsidRPr="000B054A">
        <w:rPr>
          <w:rFonts w:ascii="Times New Roman" w:eastAsiaTheme="minorEastAsia" w:hAnsi="Times New Roman" w:cs="Times New Roman"/>
          <w:sz w:val="24"/>
          <w:szCs w:val="24"/>
          <w:lang w:eastAsia="ru-RU"/>
        </w:rPr>
        <w:t xml:space="preserve"> выданным или счета по учету резервов под обесценение по депозитам в зависимости от вида договора</w:t>
      </w:r>
    </w:p>
    <w:p w14:paraId="1579CBEC" w14:textId="77777777" w:rsidR="000B054A" w:rsidRPr="000B054A" w:rsidRDefault="000B054A" w:rsidP="000B054A">
      <w:pPr>
        <w:pStyle w:val="a4"/>
        <w:widowControl w:val="0"/>
        <w:numPr>
          <w:ilvl w:val="0"/>
          <w:numId w:val="11"/>
        </w:numPr>
        <w:autoSpaceDE w:val="0"/>
        <w:autoSpaceDN w:val="0"/>
        <w:adjustRightInd w:val="0"/>
        <w:spacing w:after="150" w:line="240" w:lineRule="auto"/>
        <w:jc w:val="both"/>
        <w:rPr>
          <w:rFonts w:ascii="Times New Roman" w:eastAsiaTheme="minorEastAsia" w:hAnsi="Times New Roman" w:cs="Times New Roman"/>
          <w:sz w:val="24"/>
          <w:szCs w:val="24"/>
          <w:lang w:eastAsia="ru-RU"/>
        </w:rPr>
      </w:pPr>
      <w:r w:rsidRPr="000B054A">
        <w:rPr>
          <w:rFonts w:ascii="Times New Roman" w:eastAsiaTheme="minorEastAsia" w:hAnsi="Times New Roman" w:cs="Times New Roman"/>
          <w:sz w:val="24"/>
          <w:szCs w:val="24"/>
          <w:lang w:eastAsia="ru-RU"/>
        </w:rPr>
        <w:t>Кредит счета N 71201 "Доходы от восстановления резервов под обесценение" (далее - счет N 71201).</w:t>
      </w:r>
    </w:p>
    <w:p w14:paraId="4EE76B03" w14:textId="77777777" w:rsidR="000B054A" w:rsidRDefault="000B054A" w:rsidP="00095E91">
      <w:pPr>
        <w:jc w:val="both"/>
        <w:rPr>
          <w:rFonts w:ascii="Times New Roman" w:hAnsi="Times New Roman" w:cs="Times New Roman"/>
          <w:shd w:val="clear" w:color="auto" w:fill="FFFFFF"/>
        </w:rPr>
      </w:pPr>
    </w:p>
    <w:p w14:paraId="1F013EF7" w14:textId="77777777" w:rsidR="000B054A" w:rsidRPr="00582F58" w:rsidRDefault="000B054A" w:rsidP="00095E91">
      <w:pPr>
        <w:jc w:val="both"/>
        <w:rPr>
          <w:rFonts w:ascii="Times New Roman" w:hAnsi="Times New Roman" w:cs="Times New Roman"/>
          <w:shd w:val="clear" w:color="auto" w:fill="FFFFFF"/>
        </w:rPr>
      </w:pPr>
    </w:p>
    <w:p w14:paraId="338E3CA0" w14:textId="3B8769FF" w:rsidR="0021275A" w:rsidRPr="00582F58" w:rsidRDefault="00353968" w:rsidP="00CC27B5">
      <w:pPr>
        <w:spacing w:after="0" w:line="240" w:lineRule="auto"/>
        <w:jc w:val="both"/>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Методика проведения оценки на обесценение представлена в приложении № 1 к Приложению № 12 Учетной политики</w:t>
      </w:r>
    </w:p>
    <w:p w14:paraId="72B894DF" w14:textId="77777777" w:rsidR="00353968" w:rsidRPr="00582F58" w:rsidRDefault="00353968" w:rsidP="0010180B">
      <w:pPr>
        <w:jc w:val="both"/>
        <w:rPr>
          <w:rFonts w:ascii="Times New Roman" w:eastAsia="Times New Roman" w:hAnsi="Times New Roman" w:cs="Times New Roman"/>
          <w:lang w:eastAsia="ru-RU"/>
        </w:rPr>
      </w:pPr>
    </w:p>
    <w:p w14:paraId="2E342B8B" w14:textId="77777777" w:rsidR="00353968" w:rsidRPr="00582F58" w:rsidRDefault="00353968" w:rsidP="00353968">
      <w:pPr>
        <w:jc w:val="right"/>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Приложение № 1 к Приложению № 12 Учетной политики</w:t>
      </w:r>
    </w:p>
    <w:p w14:paraId="22774924" w14:textId="32EA0D3E" w:rsidR="0073114C" w:rsidRPr="00702A1D" w:rsidRDefault="0073114C" w:rsidP="0079323B">
      <w:pPr>
        <w:numPr>
          <w:ilvl w:val="0"/>
          <w:numId w:val="5"/>
        </w:numPr>
        <w:spacing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Резерв должен быть сформирован по займам, по которым прошло действие основного срока, т.е. началась просрочка (льготный период не учитывается)</w:t>
      </w:r>
      <w:r w:rsidR="00657ADB" w:rsidRPr="00702A1D">
        <w:rPr>
          <w:rFonts w:ascii="Times New Roman" w:hAnsi="Times New Roman" w:cs="Times New Roman"/>
          <w:sz w:val="24"/>
        </w:rPr>
        <w:t>, либо наступил иной признак обесценения.</w:t>
      </w:r>
      <w:r w:rsidR="002C5460" w:rsidRPr="00702A1D">
        <w:rPr>
          <w:rFonts w:ascii="Times New Roman" w:hAnsi="Times New Roman" w:cs="Times New Roman"/>
          <w:sz w:val="24"/>
        </w:rPr>
        <w:t xml:space="preserve"> Основание – приложение А МСФО 9</w:t>
      </w:r>
    </w:p>
    <w:p w14:paraId="553DB528" w14:textId="541D302A" w:rsidR="0073114C" w:rsidRPr="00702A1D" w:rsidRDefault="002C5460" w:rsidP="0079323B">
      <w:pPr>
        <w:numPr>
          <w:ilvl w:val="0"/>
          <w:numId w:val="5"/>
        </w:numPr>
        <w:spacing w:before="24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По займам, имеющим признаки обесценения, т</w:t>
      </w:r>
      <w:r w:rsidR="0073114C" w:rsidRPr="00702A1D">
        <w:rPr>
          <w:rFonts w:ascii="Times New Roman" w:hAnsi="Times New Roman" w:cs="Times New Roman"/>
          <w:sz w:val="24"/>
        </w:rPr>
        <w:t>ребуется оценить задолженность залогодателя на момент форми</w:t>
      </w:r>
      <w:r w:rsidR="00091C84" w:rsidRPr="00702A1D">
        <w:rPr>
          <w:rFonts w:ascii="Times New Roman" w:hAnsi="Times New Roman" w:cs="Times New Roman"/>
          <w:sz w:val="24"/>
        </w:rPr>
        <w:t>рования резерва (основной долг и</w:t>
      </w:r>
      <w:r w:rsidR="0073114C" w:rsidRPr="00702A1D">
        <w:rPr>
          <w:rFonts w:ascii="Times New Roman" w:hAnsi="Times New Roman" w:cs="Times New Roman"/>
          <w:sz w:val="24"/>
        </w:rPr>
        <w:t xml:space="preserve"> проценты) и справедливую стоимость залога</w:t>
      </w:r>
      <w:r w:rsidR="009442CF" w:rsidRPr="00702A1D">
        <w:rPr>
          <w:rFonts w:ascii="Times New Roman" w:hAnsi="Times New Roman" w:cs="Times New Roman"/>
          <w:sz w:val="24"/>
        </w:rPr>
        <w:t>, приведенную стоимость залога</w:t>
      </w:r>
      <w:r w:rsidR="0073114C" w:rsidRPr="00702A1D">
        <w:rPr>
          <w:rFonts w:ascii="Times New Roman" w:hAnsi="Times New Roman" w:cs="Times New Roman"/>
          <w:sz w:val="24"/>
        </w:rPr>
        <w:t xml:space="preserve"> (сумма ожидаемого денежного потока от реализации заложенного имущества)</w:t>
      </w:r>
    </w:p>
    <w:p w14:paraId="3B5B9985" w14:textId="77777777"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Если общая задолженность по займу превышает справедливую</w:t>
      </w:r>
      <w:r w:rsidR="009442CF" w:rsidRPr="00702A1D">
        <w:rPr>
          <w:rFonts w:ascii="Times New Roman" w:hAnsi="Times New Roman" w:cs="Times New Roman"/>
          <w:sz w:val="24"/>
        </w:rPr>
        <w:t>/приведенную</w:t>
      </w:r>
      <w:r w:rsidRPr="00702A1D">
        <w:rPr>
          <w:rFonts w:ascii="Times New Roman" w:hAnsi="Times New Roman" w:cs="Times New Roman"/>
          <w:sz w:val="24"/>
        </w:rPr>
        <w:t xml:space="preserve"> стоимость – требуется создание резерва на дельту этих значений</w:t>
      </w:r>
    </w:p>
    <w:p w14:paraId="441D62ED" w14:textId="77777777"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Пересчет резерва должен так же происходить при изменений условий предоставления займа (к этому относится оформление оплаты процентов)</w:t>
      </w:r>
    </w:p>
    <w:p w14:paraId="3668EF3F" w14:textId="7A1373E8" w:rsidR="0073114C" w:rsidRPr="00702A1D" w:rsidRDefault="0073114C" w:rsidP="0079323B">
      <w:pPr>
        <w:numPr>
          <w:ilvl w:val="0"/>
          <w:numId w:val="5"/>
        </w:numPr>
        <w:spacing w:before="240" w:after="0" w:line="259" w:lineRule="auto"/>
        <w:ind w:left="0" w:firstLine="284"/>
        <w:contextualSpacing/>
        <w:jc w:val="both"/>
        <w:rPr>
          <w:rFonts w:ascii="Times New Roman" w:hAnsi="Times New Roman" w:cs="Times New Roman"/>
          <w:sz w:val="24"/>
        </w:rPr>
      </w:pPr>
      <w:r w:rsidRPr="00702A1D">
        <w:rPr>
          <w:rFonts w:ascii="Times New Roman" w:hAnsi="Times New Roman" w:cs="Times New Roman"/>
          <w:sz w:val="24"/>
        </w:rPr>
        <w:t xml:space="preserve">Резерв под обесценение и его корректировка формируется автоматически </w:t>
      </w:r>
      <w:r w:rsidR="00DA5098" w:rsidRPr="00702A1D">
        <w:rPr>
          <w:rFonts w:ascii="Times New Roman" w:hAnsi="Times New Roman" w:cs="Times New Roman"/>
          <w:sz w:val="24"/>
        </w:rPr>
        <w:t xml:space="preserve">в программном комплексе </w:t>
      </w:r>
      <w:r w:rsidRPr="00702A1D">
        <w:rPr>
          <w:rFonts w:ascii="Times New Roman" w:hAnsi="Times New Roman" w:cs="Times New Roman"/>
          <w:sz w:val="24"/>
        </w:rPr>
        <w:t>с учетом в</w:t>
      </w:r>
      <w:r w:rsidR="002C5460" w:rsidRPr="00702A1D">
        <w:rPr>
          <w:rFonts w:ascii="Times New Roman" w:hAnsi="Times New Roman" w:cs="Times New Roman"/>
          <w:sz w:val="24"/>
        </w:rPr>
        <w:t>ведения всех необходимых данных (по п. 6 данной методики)</w:t>
      </w:r>
    </w:p>
    <w:p w14:paraId="72AF12DC" w14:textId="77777777" w:rsidR="00DA5098" w:rsidRPr="00DA5098" w:rsidRDefault="00691680" w:rsidP="00691680">
      <w:pPr>
        <w:spacing w:before="240" w:after="0" w:line="259" w:lineRule="auto"/>
        <w:ind w:firstLine="284"/>
        <w:contextualSpacing/>
        <w:jc w:val="both"/>
        <w:rPr>
          <w:rFonts w:ascii="Times New Roman" w:hAnsi="Times New Roman" w:cs="Times New Roman"/>
          <w:sz w:val="28"/>
        </w:rPr>
      </w:pPr>
      <w:r w:rsidRPr="00702A1D">
        <w:rPr>
          <w:rFonts w:ascii="Times New Roman" w:hAnsi="Times New Roman" w:cs="Times New Roman"/>
          <w:sz w:val="24"/>
        </w:rPr>
        <w:t xml:space="preserve">6. </w:t>
      </w:r>
      <w:r w:rsidR="00DA5098" w:rsidRPr="00702A1D">
        <w:rPr>
          <w:rFonts w:ascii="Times New Roman" w:hAnsi="Times New Roman" w:cs="Times New Roman"/>
          <w:sz w:val="24"/>
        </w:rPr>
        <w:t xml:space="preserve">Для расчета справедливой стоимости в регистре «Учетная политика ломбарда» </w:t>
      </w:r>
      <w:r w:rsidR="00657ADB" w:rsidRPr="00702A1D">
        <w:rPr>
          <w:rFonts w:ascii="Times New Roman" w:hAnsi="Times New Roman" w:cs="Times New Roman"/>
          <w:sz w:val="24"/>
        </w:rPr>
        <w:t>в</w:t>
      </w:r>
      <w:r w:rsidR="00657ADB">
        <w:rPr>
          <w:rFonts w:ascii="Times New Roman" w:hAnsi="Times New Roman" w:cs="Times New Roman"/>
          <w:sz w:val="24"/>
        </w:rPr>
        <w:t xml:space="preserve"> программном комплексе имеются</w:t>
      </w:r>
      <w:r w:rsidR="00DA5098" w:rsidRPr="00DA5098">
        <w:rPr>
          <w:rFonts w:ascii="Times New Roman" w:hAnsi="Times New Roman" w:cs="Times New Roman"/>
          <w:sz w:val="24"/>
        </w:rPr>
        <w:t xml:space="preserve"> две настройки (подсистема «Настройки и сервисы», раздел «Настройки», регистр сведений «Учетная политика ломбарда»). </w:t>
      </w:r>
    </w:p>
    <w:p w14:paraId="41736CFF"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lastRenderedPageBreak/>
        <w:t>В настройках задаются общие параметры:</w:t>
      </w:r>
    </w:p>
    <w:p w14:paraId="04293BD8"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1) Тип залога (их два) </w:t>
      </w:r>
    </w:p>
    <w:p w14:paraId="3CE992B4"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тип А - изделия из драгоценных металлов с драгоценными камнями (золото, серебро)</w:t>
      </w:r>
    </w:p>
    <w:p w14:paraId="67ADD6EF" w14:textId="77777777"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 тип Б - техника (телефон, принтер и </w:t>
      </w:r>
      <w:r w:rsidR="00CA5CA9">
        <w:rPr>
          <w:rFonts w:ascii="Times New Roman" w:hAnsi="Times New Roman" w:cs="Times New Roman"/>
          <w:sz w:val="24"/>
        </w:rPr>
        <w:t>т.п.</w:t>
      </w:r>
      <w:r>
        <w:rPr>
          <w:rFonts w:ascii="Times New Roman" w:hAnsi="Times New Roman" w:cs="Times New Roman"/>
          <w:sz w:val="24"/>
        </w:rPr>
        <w:t>)</w:t>
      </w:r>
    </w:p>
    <w:p w14:paraId="131B7CF9" w14:textId="77777777" w:rsidR="00CA5CA9" w:rsidRDefault="00CA5CA9"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Тип залога определяется в момент оформления залоговой операции, исходя из выбранных типов изделий. Добавлять в один залоговый билет изделия с разными типами обеспечения не допускается</w:t>
      </w:r>
    </w:p>
    <w:p w14:paraId="20961062" w14:textId="337ED1CA" w:rsidR="009442CF" w:rsidRDefault="009442CF"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 xml:space="preserve">2) далее в настройках устанавливается срок реализации залога по </w:t>
      </w:r>
      <w:r w:rsidRPr="00595C41">
        <w:rPr>
          <w:rFonts w:ascii="Times New Roman" w:hAnsi="Times New Roman" w:cs="Times New Roman"/>
          <w:sz w:val="24"/>
        </w:rPr>
        <w:t>типу А</w:t>
      </w:r>
      <w:r w:rsidR="00C90CC3" w:rsidRPr="00595C41">
        <w:rPr>
          <w:rFonts w:ascii="Times New Roman" w:hAnsi="Times New Roman" w:cs="Times New Roman"/>
          <w:sz w:val="24"/>
        </w:rPr>
        <w:t>, типу Б</w:t>
      </w:r>
      <w:r w:rsidRPr="00595C41">
        <w:rPr>
          <w:rFonts w:ascii="Times New Roman" w:hAnsi="Times New Roman" w:cs="Times New Roman"/>
          <w:sz w:val="24"/>
        </w:rPr>
        <w:t>. На</w:t>
      </w:r>
      <w:r>
        <w:rPr>
          <w:rFonts w:ascii="Times New Roman" w:hAnsi="Times New Roman" w:cs="Times New Roman"/>
          <w:sz w:val="24"/>
        </w:rPr>
        <w:t xml:space="preserve"> основании св</w:t>
      </w:r>
      <w:r w:rsidR="0061377C">
        <w:rPr>
          <w:rFonts w:ascii="Times New Roman" w:hAnsi="Times New Roman" w:cs="Times New Roman"/>
          <w:sz w:val="24"/>
        </w:rPr>
        <w:t xml:space="preserve">оих исторических данных ломбард </w:t>
      </w:r>
      <w:r>
        <w:rPr>
          <w:rFonts w:ascii="Times New Roman" w:hAnsi="Times New Roman" w:cs="Times New Roman"/>
          <w:sz w:val="24"/>
        </w:rPr>
        <w:t xml:space="preserve">вправе установить любой срок. (Этот срок закрепляется первоначально в </w:t>
      </w:r>
      <w:proofErr w:type="spellStart"/>
      <w:r>
        <w:rPr>
          <w:rFonts w:ascii="Times New Roman" w:hAnsi="Times New Roman" w:cs="Times New Roman"/>
          <w:sz w:val="24"/>
        </w:rPr>
        <w:t>профсуждении</w:t>
      </w:r>
      <w:proofErr w:type="spellEnd"/>
      <w:r>
        <w:rPr>
          <w:rFonts w:ascii="Times New Roman" w:hAnsi="Times New Roman" w:cs="Times New Roman"/>
          <w:sz w:val="24"/>
        </w:rPr>
        <w:t>, затем фиксируется в программе)</w:t>
      </w:r>
    </w:p>
    <w:p w14:paraId="1DCE3B12" w14:textId="0E90D7A7" w:rsidR="00F332CC" w:rsidRPr="00595C41" w:rsidRDefault="009442CF" w:rsidP="009442CF">
      <w:pPr>
        <w:spacing w:before="240" w:after="0" w:line="259" w:lineRule="auto"/>
        <w:ind w:firstLine="708"/>
        <w:jc w:val="both"/>
        <w:rPr>
          <w:rFonts w:ascii="Times New Roman" w:hAnsi="Times New Roman" w:cs="Times New Roman"/>
          <w:color w:val="000000" w:themeColor="text1"/>
          <w:sz w:val="24"/>
        </w:rPr>
      </w:pPr>
      <w:r>
        <w:rPr>
          <w:rFonts w:ascii="Times New Roman" w:hAnsi="Times New Roman" w:cs="Times New Roman"/>
          <w:sz w:val="24"/>
        </w:rPr>
        <w:t xml:space="preserve">3) </w:t>
      </w:r>
      <w:r w:rsidR="00F332CC" w:rsidRPr="00595C41">
        <w:rPr>
          <w:rFonts w:ascii="Times New Roman" w:hAnsi="Times New Roman" w:cs="Times New Roman"/>
          <w:color w:val="000000" w:themeColor="text1"/>
          <w:sz w:val="24"/>
        </w:rPr>
        <w:t>Для залога по типу Б тип настроек определен в пункте 4.2 настоящей методики</w:t>
      </w:r>
    </w:p>
    <w:p w14:paraId="49728E75" w14:textId="77777777" w:rsidR="002C5460" w:rsidRPr="00595C41" w:rsidRDefault="002C5460" w:rsidP="002C5460">
      <w:pPr>
        <w:pStyle w:val="a4"/>
        <w:spacing w:line="259" w:lineRule="auto"/>
        <w:jc w:val="both"/>
        <w:rPr>
          <w:rFonts w:ascii="Times New Roman" w:hAnsi="Times New Roman" w:cs="Times New Roman"/>
          <w:color w:val="000000" w:themeColor="text1"/>
          <w:sz w:val="24"/>
        </w:rPr>
      </w:pPr>
    </w:p>
    <w:p w14:paraId="3C37F303" w14:textId="492FD752" w:rsidR="002C5460" w:rsidRDefault="002C5460" w:rsidP="002C5460">
      <w:pPr>
        <w:pStyle w:val="a4"/>
        <w:spacing w:line="259" w:lineRule="auto"/>
        <w:jc w:val="both"/>
        <w:rPr>
          <w:rFonts w:ascii="Times New Roman" w:hAnsi="Times New Roman" w:cs="Times New Roman"/>
          <w:sz w:val="24"/>
          <w:szCs w:val="24"/>
        </w:rPr>
      </w:pPr>
      <w:r w:rsidRPr="00595C41">
        <w:rPr>
          <w:rFonts w:ascii="Times New Roman" w:hAnsi="Times New Roman" w:cs="Times New Roman"/>
          <w:color w:val="000000" w:themeColor="text1"/>
          <w:sz w:val="24"/>
        </w:rPr>
        <w:t xml:space="preserve">4) </w:t>
      </w:r>
      <w:r w:rsidR="00F332CC" w:rsidRPr="00595C41">
        <w:rPr>
          <w:rFonts w:ascii="Times New Roman" w:hAnsi="Times New Roman" w:cs="Times New Roman"/>
          <w:color w:val="000000" w:themeColor="text1"/>
          <w:sz w:val="24"/>
        </w:rPr>
        <w:t xml:space="preserve">4.1 </w:t>
      </w:r>
      <w:r w:rsidRPr="00595C41">
        <w:rPr>
          <w:rFonts w:ascii="Times New Roman" w:hAnsi="Times New Roman" w:cs="Times New Roman"/>
          <w:color w:val="000000" w:themeColor="text1"/>
          <w:sz w:val="24"/>
        </w:rPr>
        <w:t xml:space="preserve">Далее в настройках </w:t>
      </w:r>
      <w:r w:rsidR="00F332CC" w:rsidRPr="00595C41">
        <w:rPr>
          <w:rFonts w:ascii="Times New Roman" w:hAnsi="Times New Roman" w:cs="Times New Roman"/>
          <w:b/>
          <w:color w:val="000000" w:themeColor="text1"/>
          <w:sz w:val="24"/>
          <w:u w:val="single"/>
        </w:rPr>
        <w:t>для залога по типу А</w:t>
      </w:r>
      <w:r w:rsidR="00F332CC" w:rsidRPr="00595C41">
        <w:rPr>
          <w:rFonts w:ascii="Times New Roman" w:hAnsi="Times New Roman" w:cs="Times New Roman"/>
          <w:color w:val="000000" w:themeColor="text1"/>
          <w:sz w:val="24"/>
        </w:rPr>
        <w:t xml:space="preserve"> </w:t>
      </w:r>
      <w:r w:rsidRPr="00F332CC">
        <w:rPr>
          <w:rFonts w:ascii="Times New Roman" w:hAnsi="Times New Roman" w:cs="Times New Roman"/>
          <w:sz w:val="24"/>
        </w:rPr>
        <w:t xml:space="preserve">устанавливается </w:t>
      </w:r>
      <w:r w:rsidR="00F9789D" w:rsidRPr="00F332CC">
        <w:rPr>
          <w:rFonts w:ascii="Times New Roman" w:hAnsi="Times New Roman" w:cs="Times New Roman"/>
          <w:sz w:val="24"/>
        </w:rPr>
        <w:t>д</w:t>
      </w:r>
      <w:r w:rsidRPr="00F332CC">
        <w:rPr>
          <w:rFonts w:ascii="Times New Roman" w:hAnsi="Times New Roman" w:cs="Times New Roman"/>
          <w:sz w:val="24"/>
          <w:szCs w:val="24"/>
        </w:rPr>
        <w:t xml:space="preserve">ля расчета приведенной стоимости (денежных потоков от реализации залогов) средняя цена за грамм драгоценных металлов, по которой вероятно произойдет реализация залогов (на основании исторических данных нашей организации). Средняя цена за грамм драгоценных металлов определяется с учетом официальной ставки цены за грамм (курс Банка России) и повышающего коэффициента, ввиду постоянного роста курса, что в дальнейшем положительно скажется на сумму, полученную при реализации невостребованных залогов. (Расчет средней стоимости за грамм драгоценных металлов </w:t>
      </w:r>
      <w:r w:rsidR="00866641" w:rsidRPr="00F332CC">
        <w:rPr>
          <w:rFonts w:ascii="Times New Roman" w:hAnsi="Times New Roman" w:cs="Times New Roman"/>
          <w:sz w:val="24"/>
          <w:szCs w:val="24"/>
        </w:rPr>
        <w:t xml:space="preserve">и повышающий коэффициент </w:t>
      </w:r>
      <w:r w:rsidRPr="00F332CC">
        <w:rPr>
          <w:rFonts w:ascii="Times New Roman" w:hAnsi="Times New Roman" w:cs="Times New Roman"/>
          <w:sz w:val="24"/>
          <w:szCs w:val="24"/>
        </w:rPr>
        <w:t xml:space="preserve">фиксируется в </w:t>
      </w:r>
      <w:proofErr w:type="spellStart"/>
      <w:r w:rsidRPr="00F332CC">
        <w:rPr>
          <w:rFonts w:ascii="Times New Roman" w:hAnsi="Times New Roman" w:cs="Times New Roman"/>
          <w:sz w:val="24"/>
          <w:szCs w:val="24"/>
        </w:rPr>
        <w:t>профсуждении</w:t>
      </w:r>
      <w:proofErr w:type="spellEnd"/>
      <w:r w:rsidRPr="00F332CC">
        <w:rPr>
          <w:rFonts w:ascii="Times New Roman" w:hAnsi="Times New Roman" w:cs="Times New Roman"/>
          <w:sz w:val="24"/>
          <w:szCs w:val="24"/>
        </w:rPr>
        <w:t xml:space="preserve"> ломбарда).</w:t>
      </w:r>
      <w:r w:rsidRPr="002C5460">
        <w:rPr>
          <w:rFonts w:ascii="Times New Roman" w:hAnsi="Times New Roman" w:cs="Times New Roman"/>
          <w:sz w:val="24"/>
          <w:szCs w:val="24"/>
        </w:rPr>
        <w:t xml:space="preserve"> </w:t>
      </w:r>
    </w:p>
    <w:p w14:paraId="408E39D3" w14:textId="77777777" w:rsidR="00F332CC" w:rsidRDefault="00F332CC" w:rsidP="002C5460">
      <w:pPr>
        <w:pStyle w:val="a4"/>
        <w:spacing w:line="259" w:lineRule="auto"/>
        <w:jc w:val="both"/>
        <w:rPr>
          <w:rFonts w:ascii="Times New Roman" w:hAnsi="Times New Roman" w:cs="Times New Roman"/>
          <w:sz w:val="24"/>
          <w:highlight w:val="yellow"/>
        </w:rPr>
      </w:pPr>
    </w:p>
    <w:p w14:paraId="1C96D9E9" w14:textId="5C7FB519" w:rsidR="00F332CC" w:rsidRPr="00595C41" w:rsidRDefault="00F332CC" w:rsidP="002C5460">
      <w:pPr>
        <w:pStyle w:val="a4"/>
        <w:spacing w:line="259" w:lineRule="auto"/>
        <w:jc w:val="both"/>
        <w:rPr>
          <w:rFonts w:ascii="Times New Roman" w:hAnsi="Times New Roman" w:cs="Times New Roman"/>
          <w:color w:val="000000" w:themeColor="text1"/>
          <w:sz w:val="24"/>
          <w:szCs w:val="24"/>
        </w:rPr>
      </w:pPr>
      <w:r w:rsidRPr="00595C41">
        <w:rPr>
          <w:rFonts w:ascii="Times New Roman" w:hAnsi="Times New Roman" w:cs="Times New Roman"/>
          <w:color w:val="000000" w:themeColor="text1"/>
          <w:sz w:val="24"/>
        </w:rPr>
        <w:t xml:space="preserve">4.2 Далее в настройках </w:t>
      </w:r>
      <w:r w:rsidRPr="00595C41">
        <w:rPr>
          <w:rFonts w:ascii="Times New Roman" w:hAnsi="Times New Roman" w:cs="Times New Roman"/>
          <w:b/>
          <w:color w:val="000000" w:themeColor="text1"/>
          <w:sz w:val="24"/>
          <w:u w:val="single"/>
        </w:rPr>
        <w:t>для залога по типу Б</w:t>
      </w:r>
      <w:r w:rsidRPr="00595C41">
        <w:rPr>
          <w:rFonts w:ascii="Times New Roman" w:hAnsi="Times New Roman" w:cs="Times New Roman"/>
          <w:color w:val="000000" w:themeColor="text1"/>
          <w:sz w:val="24"/>
        </w:rPr>
        <w:t xml:space="preserve"> устанавливается д</w:t>
      </w:r>
      <w:r w:rsidRPr="00595C41">
        <w:rPr>
          <w:rFonts w:ascii="Times New Roman" w:hAnsi="Times New Roman" w:cs="Times New Roman"/>
          <w:color w:val="000000" w:themeColor="text1"/>
          <w:sz w:val="24"/>
          <w:szCs w:val="24"/>
        </w:rPr>
        <w:t xml:space="preserve">ля расчета приведенной стоимости (денежных потоков от реализации залогов) средняя цена, по которой вероятно произойдет реализация залогов (на основании исторических данных организации). Средняя цена определяется </w:t>
      </w:r>
      <w:r w:rsidR="00595C41" w:rsidRPr="00595C41">
        <w:rPr>
          <w:rFonts w:ascii="Times New Roman" w:hAnsi="Times New Roman" w:cs="Times New Roman"/>
          <w:color w:val="000000" w:themeColor="text1"/>
          <w:sz w:val="24"/>
          <w:szCs w:val="24"/>
        </w:rPr>
        <w:t xml:space="preserve">с учетом первоначальной оценки </w:t>
      </w:r>
      <w:r w:rsidRPr="00595C41">
        <w:rPr>
          <w:rFonts w:ascii="Times New Roman" w:hAnsi="Times New Roman" w:cs="Times New Roman"/>
          <w:color w:val="000000" w:themeColor="text1"/>
          <w:sz w:val="24"/>
          <w:szCs w:val="24"/>
        </w:rPr>
        <w:t xml:space="preserve">залогов по типу Б и повышающего коэффициента, ввиду постоянного роста их стоимости (курса инфляции), что в дальнейшем положительно скажется на сумму, полученную при реализации невостребованных залогов. (Расчет средней стоимости невостребованных залогов по типу Б и повышающий коэффициент фиксируется в </w:t>
      </w:r>
      <w:proofErr w:type="spellStart"/>
      <w:r w:rsidRPr="00595C41">
        <w:rPr>
          <w:rFonts w:ascii="Times New Roman" w:hAnsi="Times New Roman" w:cs="Times New Roman"/>
          <w:color w:val="000000" w:themeColor="text1"/>
          <w:sz w:val="24"/>
          <w:szCs w:val="24"/>
        </w:rPr>
        <w:t>профсуждении</w:t>
      </w:r>
      <w:proofErr w:type="spellEnd"/>
      <w:r w:rsidRPr="00595C41">
        <w:rPr>
          <w:rFonts w:ascii="Times New Roman" w:hAnsi="Times New Roman" w:cs="Times New Roman"/>
          <w:color w:val="000000" w:themeColor="text1"/>
          <w:sz w:val="24"/>
          <w:szCs w:val="24"/>
        </w:rPr>
        <w:t xml:space="preserve"> ломбарда).</w:t>
      </w:r>
    </w:p>
    <w:p w14:paraId="12B87D13" w14:textId="4AA308C9" w:rsidR="002C5460" w:rsidRPr="00595C41" w:rsidRDefault="002C5460" w:rsidP="009442CF">
      <w:pPr>
        <w:spacing w:before="240" w:after="0" w:line="259" w:lineRule="auto"/>
        <w:ind w:firstLine="708"/>
        <w:jc w:val="both"/>
        <w:rPr>
          <w:rFonts w:ascii="Times New Roman" w:hAnsi="Times New Roman" w:cs="Times New Roman"/>
          <w:color w:val="000000" w:themeColor="text1"/>
          <w:sz w:val="24"/>
        </w:rPr>
      </w:pPr>
    </w:p>
    <w:p w14:paraId="5961FDDE" w14:textId="77777777" w:rsidR="00DA5098" w:rsidRPr="00C238DB" w:rsidRDefault="00C238DB" w:rsidP="00C238DB">
      <w:pPr>
        <w:spacing w:before="240" w:after="0" w:line="259" w:lineRule="auto"/>
        <w:jc w:val="both"/>
        <w:rPr>
          <w:rFonts w:ascii="Times New Roman" w:hAnsi="Times New Roman" w:cs="Times New Roman"/>
          <w:sz w:val="24"/>
        </w:rPr>
      </w:pPr>
      <w:r>
        <w:rPr>
          <w:rFonts w:ascii="Times New Roman" w:hAnsi="Times New Roman" w:cs="Times New Roman"/>
          <w:sz w:val="24"/>
        </w:rPr>
        <w:t>7.</w:t>
      </w:r>
      <w:r w:rsidR="00831EF8">
        <w:rPr>
          <w:rFonts w:ascii="Times New Roman" w:hAnsi="Times New Roman" w:cs="Times New Roman"/>
          <w:sz w:val="24"/>
        </w:rPr>
        <w:t xml:space="preserve"> </w:t>
      </w:r>
      <w:r w:rsidR="00DA5098" w:rsidRPr="00C238DB">
        <w:rPr>
          <w:rFonts w:ascii="Times New Roman" w:hAnsi="Times New Roman" w:cs="Times New Roman"/>
          <w:sz w:val="24"/>
        </w:rPr>
        <w:t xml:space="preserve">Непосредственно создание и корректировка резерва происходят в программе с помощью документа «Формирование резервов под обесценение по выданным займам» (подсистема «АС и резервы под обесценение», раздел «Документы», документ «Формирование резервов под обесценение по выданным займам»). </w:t>
      </w:r>
    </w:p>
    <w:p w14:paraId="1F55247D" w14:textId="77777777" w:rsidR="00DA5098" w:rsidRPr="00DA5098" w:rsidRDefault="00DA5098" w:rsidP="00DA5098">
      <w:pPr>
        <w:keepNext/>
        <w:spacing w:line="259" w:lineRule="auto"/>
        <w:contextualSpacing/>
        <w:jc w:val="center"/>
      </w:pPr>
    </w:p>
    <w:p w14:paraId="20658609" w14:textId="77777777" w:rsidR="00DA5098" w:rsidRPr="00DA5098" w:rsidRDefault="00DA5098" w:rsidP="009442CF">
      <w:pPr>
        <w:spacing w:line="259" w:lineRule="auto"/>
        <w:jc w:val="both"/>
        <w:rPr>
          <w:rFonts w:ascii="Times New Roman" w:hAnsi="Times New Roman" w:cs="Times New Roman"/>
          <w:sz w:val="24"/>
        </w:rPr>
      </w:pPr>
      <w:r w:rsidRPr="00DA5098">
        <w:rPr>
          <w:rFonts w:ascii="Times New Roman" w:hAnsi="Times New Roman" w:cs="Times New Roman"/>
          <w:sz w:val="24"/>
        </w:rPr>
        <w:t>В шапке документа должна быть заполнена организация. На первой вкладке документа «Филиалы» заполняется список филиалов, по которым необходимо произвести расчет. Заполнить список можно либо через команду «Добавить», либо через «Заполнить филиалы по организации» (поиск происходит через организацию, указанную в подразделении, которое заполнено в филиале)</w:t>
      </w:r>
    </w:p>
    <w:p w14:paraId="71D3CAB4" w14:textId="77777777" w:rsidR="00DA5098" w:rsidRDefault="00DA5098" w:rsidP="009442CF">
      <w:pPr>
        <w:spacing w:line="259" w:lineRule="auto"/>
        <w:jc w:val="both"/>
        <w:rPr>
          <w:rFonts w:ascii="Times New Roman" w:hAnsi="Times New Roman" w:cs="Times New Roman"/>
          <w:sz w:val="24"/>
        </w:rPr>
      </w:pPr>
      <w:r w:rsidRPr="00DA5098">
        <w:rPr>
          <w:rFonts w:ascii="Times New Roman" w:hAnsi="Times New Roman" w:cs="Times New Roman"/>
          <w:sz w:val="24"/>
        </w:rPr>
        <w:t>На вкладке «Расчет» (перед выполнением команды «Заполнить») следует обратить внимание на заполнение реквизита «Настройка изменения справедливой</w:t>
      </w:r>
      <w:r w:rsidR="009442CF">
        <w:rPr>
          <w:rFonts w:ascii="Times New Roman" w:hAnsi="Times New Roman" w:cs="Times New Roman"/>
          <w:sz w:val="24"/>
        </w:rPr>
        <w:t>/приведенной</w:t>
      </w:r>
      <w:r w:rsidRPr="00DA5098">
        <w:rPr>
          <w:rFonts w:ascii="Times New Roman" w:hAnsi="Times New Roman" w:cs="Times New Roman"/>
          <w:sz w:val="24"/>
        </w:rPr>
        <w:t xml:space="preserve"> стоимости» (значение подставляетс</w:t>
      </w:r>
      <w:r w:rsidR="009718EF">
        <w:rPr>
          <w:rFonts w:ascii="Times New Roman" w:hAnsi="Times New Roman" w:cs="Times New Roman"/>
          <w:sz w:val="24"/>
        </w:rPr>
        <w:t>я из учетной политики ломбарда</w:t>
      </w:r>
      <w:r w:rsidRPr="00DA5098">
        <w:rPr>
          <w:rFonts w:ascii="Times New Roman" w:hAnsi="Times New Roman" w:cs="Times New Roman"/>
          <w:sz w:val="24"/>
        </w:rPr>
        <w:t xml:space="preserve">). </w:t>
      </w:r>
    </w:p>
    <w:p w14:paraId="65144783" w14:textId="77777777" w:rsidR="00DA5098" w:rsidRPr="00C238DB" w:rsidRDefault="00C238DB" w:rsidP="00C238DB">
      <w:pPr>
        <w:spacing w:line="259" w:lineRule="auto"/>
        <w:jc w:val="both"/>
        <w:rPr>
          <w:rFonts w:ascii="Times New Roman" w:hAnsi="Times New Roman" w:cs="Times New Roman"/>
          <w:sz w:val="24"/>
        </w:rPr>
      </w:pPr>
      <w:r>
        <w:rPr>
          <w:rFonts w:ascii="Times New Roman" w:hAnsi="Times New Roman" w:cs="Times New Roman"/>
          <w:sz w:val="24"/>
        </w:rPr>
        <w:lastRenderedPageBreak/>
        <w:t>8.</w:t>
      </w:r>
      <w:r w:rsidR="00831EF8">
        <w:rPr>
          <w:rFonts w:ascii="Times New Roman" w:hAnsi="Times New Roman" w:cs="Times New Roman"/>
          <w:sz w:val="24"/>
        </w:rPr>
        <w:t xml:space="preserve"> </w:t>
      </w:r>
      <w:r w:rsidR="00DA5098" w:rsidRPr="00C238DB">
        <w:rPr>
          <w:rFonts w:ascii="Times New Roman" w:hAnsi="Times New Roman" w:cs="Times New Roman"/>
          <w:sz w:val="24"/>
        </w:rPr>
        <w:t>После заполнения этого поля и нажатия команды «Заполнить» программа автоматическ</w:t>
      </w:r>
      <w:r w:rsidR="009718EF" w:rsidRPr="00C238DB">
        <w:rPr>
          <w:rFonts w:ascii="Times New Roman" w:hAnsi="Times New Roman" w:cs="Times New Roman"/>
          <w:sz w:val="24"/>
        </w:rPr>
        <w:t>и произведет расчет по резервам</w:t>
      </w:r>
    </w:p>
    <w:p w14:paraId="56084AA0" w14:textId="77777777" w:rsidR="009718EF"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9718EF">
        <w:rPr>
          <w:rFonts w:ascii="Times New Roman" w:hAnsi="Times New Roman" w:cs="Times New Roman"/>
          <w:sz w:val="24"/>
        </w:rPr>
        <w:t xml:space="preserve">По невыкупленным залоговым билетам (по которым закончен срок действия основного срока), а также по билетам, переданным на комиссию, </w:t>
      </w:r>
      <w:r w:rsidR="009718EF" w:rsidRPr="009718EF">
        <w:rPr>
          <w:rFonts w:ascii="Times New Roman" w:hAnsi="Times New Roman" w:cs="Times New Roman"/>
          <w:sz w:val="24"/>
        </w:rPr>
        <w:t xml:space="preserve">рассчитывается </w:t>
      </w:r>
      <w:r w:rsidRPr="009718EF">
        <w:rPr>
          <w:rFonts w:ascii="Times New Roman" w:hAnsi="Times New Roman" w:cs="Times New Roman"/>
          <w:sz w:val="24"/>
        </w:rPr>
        <w:t xml:space="preserve">задолженность по основному долгу и по процентам, </w:t>
      </w:r>
    </w:p>
    <w:p w14:paraId="1723B465" w14:textId="29B37718" w:rsidR="00DA5098" w:rsidRPr="00BE5AC2" w:rsidRDefault="00DA5098" w:rsidP="0079323B">
      <w:pPr>
        <w:numPr>
          <w:ilvl w:val="0"/>
          <w:numId w:val="4"/>
        </w:numPr>
        <w:spacing w:line="259" w:lineRule="auto"/>
        <w:ind w:left="709" w:hanging="283"/>
        <w:contextualSpacing/>
        <w:jc w:val="both"/>
        <w:rPr>
          <w:rFonts w:ascii="Times New Roman" w:hAnsi="Times New Roman" w:cs="Times New Roman"/>
          <w:sz w:val="24"/>
          <w:u w:val="single"/>
        </w:rPr>
      </w:pPr>
      <w:r w:rsidRPr="009718EF">
        <w:rPr>
          <w:rFonts w:ascii="Times New Roman" w:hAnsi="Times New Roman" w:cs="Times New Roman"/>
          <w:sz w:val="24"/>
        </w:rPr>
        <w:t xml:space="preserve">Рассчитывается </w:t>
      </w:r>
      <w:r w:rsidR="009718EF">
        <w:rPr>
          <w:rFonts w:ascii="Times New Roman" w:hAnsi="Times New Roman" w:cs="Times New Roman"/>
          <w:sz w:val="24"/>
        </w:rPr>
        <w:t>приведенная</w:t>
      </w:r>
      <w:r w:rsidRPr="009718EF">
        <w:rPr>
          <w:rFonts w:ascii="Times New Roman" w:hAnsi="Times New Roman" w:cs="Times New Roman"/>
          <w:sz w:val="24"/>
        </w:rPr>
        <w:t xml:space="preserve"> стоимость заложенного имущества </w:t>
      </w:r>
      <w:r w:rsidRPr="00BE5AC2">
        <w:rPr>
          <w:rFonts w:ascii="Times New Roman" w:hAnsi="Times New Roman" w:cs="Times New Roman"/>
          <w:sz w:val="24"/>
          <w:u w:val="single"/>
        </w:rPr>
        <w:t xml:space="preserve">по </w:t>
      </w:r>
      <w:r w:rsidR="009718EF" w:rsidRPr="00BE5AC2">
        <w:rPr>
          <w:rFonts w:ascii="Times New Roman" w:hAnsi="Times New Roman" w:cs="Times New Roman"/>
          <w:sz w:val="24"/>
          <w:u w:val="single"/>
        </w:rPr>
        <w:t xml:space="preserve">каждому </w:t>
      </w:r>
      <w:r w:rsidRPr="00BE5AC2">
        <w:rPr>
          <w:rFonts w:ascii="Times New Roman" w:hAnsi="Times New Roman" w:cs="Times New Roman"/>
          <w:sz w:val="24"/>
          <w:u w:val="single"/>
        </w:rPr>
        <w:t>билету</w:t>
      </w:r>
      <w:r w:rsidR="009718EF" w:rsidRPr="00BE5AC2">
        <w:rPr>
          <w:rFonts w:ascii="Times New Roman" w:hAnsi="Times New Roman" w:cs="Times New Roman"/>
          <w:sz w:val="24"/>
          <w:u w:val="single"/>
        </w:rPr>
        <w:t xml:space="preserve"> с просроченным сроком</w:t>
      </w:r>
    </w:p>
    <w:p w14:paraId="68B8171A" w14:textId="7412A4B1" w:rsidR="009718EF" w:rsidRPr="00DA5098" w:rsidRDefault="009718EF" w:rsidP="00DA5098">
      <w:pPr>
        <w:spacing w:line="259" w:lineRule="auto"/>
        <w:ind w:left="709"/>
        <w:contextualSpacing/>
        <w:jc w:val="both"/>
        <w:rPr>
          <w:rFonts w:ascii="Times New Roman" w:hAnsi="Times New Roman" w:cs="Times New Roman"/>
          <w:b/>
          <w:i/>
          <w:color w:val="538135" w:themeColor="accent6" w:themeShade="BF"/>
          <w:sz w:val="24"/>
        </w:rPr>
      </w:pPr>
      <w:r>
        <w:rPr>
          <w:rFonts w:ascii="Times New Roman" w:hAnsi="Times New Roman" w:cs="Times New Roman"/>
          <w:b/>
          <w:i/>
          <w:color w:val="538135" w:themeColor="accent6" w:themeShade="BF"/>
          <w:sz w:val="24"/>
        </w:rPr>
        <w:t>Приведенная стоимость для залогов по типу А</w:t>
      </w:r>
      <w:r w:rsidR="00B74EF9">
        <w:rPr>
          <w:rFonts w:ascii="Times New Roman" w:hAnsi="Times New Roman" w:cs="Times New Roman"/>
          <w:b/>
          <w:i/>
          <w:color w:val="538135" w:themeColor="accent6" w:themeShade="BF"/>
          <w:sz w:val="24"/>
        </w:rPr>
        <w:t xml:space="preserve"> </w:t>
      </w:r>
      <w:r w:rsidR="00B74EF9" w:rsidRPr="00FD7DE3">
        <w:rPr>
          <w:rFonts w:ascii="Times New Roman" w:hAnsi="Times New Roman" w:cs="Times New Roman"/>
          <w:b/>
          <w:i/>
          <w:color w:val="70AD47" w:themeColor="accent6"/>
          <w:sz w:val="24"/>
        </w:rPr>
        <w:t>и типу Б</w:t>
      </w:r>
      <w:r w:rsidRPr="00FD7DE3">
        <w:rPr>
          <w:rFonts w:ascii="Times New Roman" w:hAnsi="Times New Roman" w:cs="Times New Roman"/>
          <w:b/>
          <w:i/>
          <w:color w:val="70AD47" w:themeColor="accent6"/>
          <w:sz w:val="24"/>
        </w:rPr>
        <w:t xml:space="preserve"> </w:t>
      </w:r>
      <w:r>
        <w:rPr>
          <w:rFonts w:ascii="Times New Roman" w:hAnsi="Times New Roman" w:cs="Times New Roman"/>
          <w:b/>
          <w:i/>
          <w:color w:val="538135" w:themeColor="accent6" w:themeShade="BF"/>
          <w:sz w:val="24"/>
        </w:rPr>
        <w:t xml:space="preserve">= </w:t>
      </w:r>
      <w:r w:rsidRPr="00DA5098">
        <w:rPr>
          <w:rFonts w:ascii="Times New Roman" w:hAnsi="Times New Roman" w:cs="Times New Roman"/>
          <w:b/>
          <w:i/>
          <w:color w:val="538135" w:themeColor="accent6" w:themeShade="BF"/>
          <w:sz w:val="24"/>
        </w:rPr>
        <w:t>Сумма оценки</w:t>
      </w:r>
      <w:r>
        <w:rPr>
          <w:rFonts w:ascii="Times New Roman" w:hAnsi="Times New Roman" w:cs="Times New Roman"/>
          <w:b/>
          <w:i/>
          <w:color w:val="538135" w:themeColor="accent6" w:themeShade="BF"/>
          <w:sz w:val="24"/>
        </w:rPr>
        <w:t xml:space="preserve"> залога</w:t>
      </w:r>
      <w:r w:rsidR="00F9789D">
        <w:rPr>
          <w:rFonts w:ascii="Times New Roman" w:hAnsi="Times New Roman" w:cs="Times New Roman"/>
          <w:b/>
          <w:i/>
          <w:color w:val="538135" w:themeColor="accent6" w:themeShade="BF"/>
          <w:sz w:val="24"/>
        </w:rPr>
        <w:t>*</w:t>
      </w:r>
      <w:r>
        <w:rPr>
          <w:rFonts w:ascii="Times New Roman" w:hAnsi="Times New Roman" w:cs="Times New Roman"/>
          <w:b/>
          <w:i/>
          <w:color w:val="538135" w:themeColor="accent6" w:themeShade="BF"/>
          <w:sz w:val="24"/>
        </w:rPr>
        <w:t>, пересчитанная под ставку ЭСП и количество дней для его реализации (значение было заведено в настройках)</w:t>
      </w:r>
    </w:p>
    <w:p w14:paraId="795B2D2A" w14:textId="77777777" w:rsidR="00DA5098" w:rsidRPr="00DA5098"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Расчет суммы необходимого резерва происходит по следующей формуле:</w:t>
      </w:r>
    </w:p>
    <w:p w14:paraId="39E0939A" w14:textId="3DD61596" w:rsidR="00DA5098" w:rsidRPr="00DA5098" w:rsidRDefault="00DA5098" w:rsidP="00DA5098">
      <w:pPr>
        <w:spacing w:line="259" w:lineRule="auto"/>
        <w:ind w:left="709"/>
        <w:contextualSpacing/>
        <w:jc w:val="both"/>
        <w:rPr>
          <w:rFonts w:ascii="Times New Roman" w:hAnsi="Times New Roman" w:cs="Times New Roman"/>
          <w:b/>
          <w:i/>
          <w:sz w:val="24"/>
        </w:rPr>
      </w:pPr>
      <w:r w:rsidRPr="00DA5098">
        <w:rPr>
          <w:rFonts w:ascii="Times New Roman" w:hAnsi="Times New Roman" w:cs="Times New Roman"/>
          <w:b/>
          <w:i/>
          <w:sz w:val="24"/>
        </w:rPr>
        <w:t>Резерв = Общая задолженность (</w:t>
      </w:r>
      <w:proofErr w:type="spellStart"/>
      <w:r w:rsidRPr="00DA5098">
        <w:rPr>
          <w:rFonts w:ascii="Times New Roman" w:hAnsi="Times New Roman" w:cs="Times New Roman"/>
          <w:b/>
          <w:i/>
          <w:sz w:val="24"/>
        </w:rPr>
        <w:t>займ</w:t>
      </w:r>
      <w:proofErr w:type="spellEnd"/>
      <w:r w:rsidRPr="00DA5098">
        <w:rPr>
          <w:rFonts w:ascii="Times New Roman" w:hAnsi="Times New Roman" w:cs="Times New Roman"/>
          <w:b/>
          <w:i/>
          <w:sz w:val="24"/>
        </w:rPr>
        <w:t xml:space="preserve"> + проценты) – </w:t>
      </w:r>
      <w:r w:rsidR="009718EF">
        <w:rPr>
          <w:rFonts w:ascii="Times New Roman" w:hAnsi="Times New Roman" w:cs="Times New Roman"/>
          <w:b/>
          <w:i/>
          <w:sz w:val="24"/>
        </w:rPr>
        <w:t>Приведенная</w:t>
      </w:r>
      <w:r w:rsidRPr="00DA5098">
        <w:rPr>
          <w:rFonts w:ascii="Times New Roman" w:hAnsi="Times New Roman" w:cs="Times New Roman"/>
          <w:b/>
          <w:i/>
          <w:sz w:val="24"/>
        </w:rPr>
        <w:t xml:space="preserve"> стоимость залога</w:t>
      </w:r>
    </w:p>
    <w:p w14:paraId="778B51C9" w14:textId="7804EBC4"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Сумма сформированного резерва не может превысить сумму общей задолженности по билету. Возможны 2 варианта по расчету: </w:t>
      </w:r>
      <w:r w:rsidR="009718EF">
        <w:rPr>
          <w:rFonts w:ascii="Times New Roman" w:hAnsi="Times New Roman" w:cs="Times New Roman"/>
          <w:sz w:val="24"/>
        </w:rPr>
        <w:t>приведенная</w:t>
      </w:r>
      <w:r w:rsidRPr="00DA5098">
        <w:rPr>
          <w:rFonts w:ascii="Times New Roman" w:hAnsi="Times New Roman" w:cs="Times New Roman"/>
          <w:sz w:val="24"/>
        </w:rPr>
        <w:t xml:space="preserve"> стоимость окажется меньше, чем сумма задолженности, тогда возникнет необходимость в создании резерва, во втором варианте справедливая</w:t>
      </w:r>
      <w:r w:rsidR="009718EF">
        <w:rPr>
          <w:rFonts w:ascii="Times New Roman" w:hAnsi="Times New Roman" w:cs="Times New Roman"/>
          <w:sz w:val="24"/>
        </w:rPr>
        <w:t>/приведенная</w:t>
      </w:r>
      <w:r w:rsidRPr="00DA5098">
        <w:rPr>
          <w:rFonts w:ascii="Times New Roman" w:hAnsi="Times New Roman" w:cs="Times New Roman"/>
          <w:sz w:val="24"/>
        </w:rPr>
        <w:t xml:space="preserve"> стоимость покрывается сумму долга, необходимости в создании резерва нет</w:t>
      </w:r>
    </w:p>
    <w:p w14:paraId="36CD79DE" w14:textId="77777777" w:rsidR="00DA5098" w:rsidRDefault="00DA5098" w:rsidP="0079323B">
      <w:pPr>
        <w:numPr>
          <w:ilvl w:val="0"/>
          <w:numId w:val="4"/>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 xml:space="preserve">Если резерв необходимо создать или скорректировать с учетом уже созданного, то в документе будут рассчитаны данные в колонке «Необходимый резерв» </w:t>
      </w:r>
    </w:p>
    <w:p w14:paraId="03C8F838" w14:textId="77777777" w:rsidR="00C270E3" w:rsidRDefault="00C270E3" w:rsidP="0079323B">
      <w:pPr>
        <w:numPr>
          <w:ilvl w:val="0"/>
          <w:numId w:val="4"/>
        </w:numPr>
        <w:spacing w:line="259" w:lineRule="auto"/>
        <w:ind w:left="709" w:hanging="283"/>
        <w:contextualSpacing/>
        <w:jc w:val="both"/>
        <w:rPr>
          <w:rFonts w:ascii="Times New Roman" w:hAnsi="Times New Roman" w:cs="Times New Roman"/>
          <w:sz w:val="24"/>
        </w:rPr>
      </w:pPr>
      <w:r>
        <w:rPr>
          <w:rFonts w:ascii="Times New Roman" w:hAnsi="Times New Roman" w:cs="Times New Roman"/>
          <w:sz w:val="24"/>
        </w:rPr>
        <w:t>Резерв формируется по каждому залоговому билету (договору займа) и отражается на счетах бухгалтерского учета в разрезе каждого договора</w:t>
      </w:r>
    </w:p>
    <w:p w14:paraId="4FE72328" w14:textId="77777777" w:rsidR="00C270E3" w:rsidRDefault="00C270E3" w:rsidP="0079323B">
      <w:pPr>
        <w:numPr>
          <w:ilvl w:val="0"/>
          <w:numId w:val="4"/>
        </w:numPr>
        <w:spacing w:line="259" w:lineRule="auto"/>
        <w:ind w:left="709" w:hanging="283"/>
        <w:contextualSpacing/>
        <w:jc w:val="both"/>
        <w:rPr>
          <w:rFonts w:ascii="Times New Roman" w:hAnsi="Times New Roman" w:cs="Times New Roman"/>
          <w:sz w:val="24"/>
        </w:rPr>
      </w:pPr>
      <w:r>
        <w:rPr>
          <w:rFonts w:ascii="Times New Roman" w:hAnsi="Times New Roman" w:cs="Times New Roman"/>
          <w:sz w:val="24"/>
        </w:rPr>
        <w:t>Корректировка резерва также осуществляется в разрезе каждого договора ежемесячно.</w:t>
      </w:r>
    </w:p>
    <w:p w14:paraId="713C92D0" w14:textId="77777777" w:rsidR="00C238DB" w:rsidRPr="00DA5098" w:rsidRDefault="00C238DB" w:rsidP="00C238DB">
      <w:pPr>
        <w:spacing w:line="259" w:lineRule="auto"/>
        <w:ind w:left="709"/>
        <w:contextualSpacing/>
        <w:jc w:val="both"/>
        <w:rPr>
          <w:rFonts w:ascii="Times New Roman" w:hAnsi="Times New Roman" w:cs="Times New Roman"/>
          <w:sz w:val="24"/>
        </w:rPr>
      </w:pPr>
    </w:p>
    <w:p w14:paraId="3BD93B3C" w14:textId="2A6BA61F" w:rsidR="00DA5098" w:rsidRDefault="00C238DB" w:rsidP="00C238DB">
      <w:pPr>
        <w:keepNext/>
        <w:spacing w:line="259" w:lineRule="auto"/>
        <w:jc w:val="both"/>
        <w:rPr>
          <w:rFonts w:ascii="Times New Roman" w:hAnsi="Times New Roman" w:cs="Times New Roman"/>
          <w:sz w:val="24"/>
        </w:rPr>
      </w:pPr>
      <w:r>
        <w:rPr>
          <w:rFonts w:ascii="Times New Roman" w:hAnsi="Times New Roman" w:cs="Times New Roman"/>
          <w:sz w:val="24"/>
        </w:rPr>
        <w:t>9.</w:t>
      </w:r>
      <w:r w:rsidR="00831EF8">
        <w:rPr>
          <w:rFonts w:ascii="Times New Roman" w:hAnsi="Times New Roman" w:cs="Times New Roman"/>
          <w:sz w:val="24"/>
        </w:rPr>
        <w:t xml:space="preserve"> </w:t>
      </w:r>
      <w:r w:rsidR="00DA5098" w:rsidRPr="00C238DB">
        <w:rPr>
          <w:rFonts w:ascii="Times New Roman" w:hAnsi="Times New Roman" w:cs="Times New Roman"/>
          <w:sz w:val="24"/>
        </w:rPr>
        <w:t>Статьи доходов и расходов, которые используются при формировании проводок</w:t>
      </w:r>
      <w:r w:rsidR="0061377C">
        <w:rPr>
          <w:rFonts w:ascii="Times New Roman" w:hAnsi="Times New Roman" w:cs="Times New Roman"/>
          <w:sz w:val="24"/>
        </w:rPr>
        <w:t>,</w:t>
      </w:r>
      <w:r w:rsidR="00DA5098" w:rsidRPr="00C238DB">
        <w:rPr>
          <w:rFonts w:ascii="Times New Roman" w:hAnsi="Times New Roman" w:cs="Times New Roman"/>
          <w:sz w:val="24"/>
        </w:rPr>
        <w:t xml:space="preserve"> создаются автоматически в обработке «Первоначальное заполнение базы БЮЛ (ЕПС)». Настройки, которые касаются Единого плана счетов</w:t>
      </w:r>
      <w:r w:rsidR="0061377C">
        <w:rPr>
          <w:rFonts w:ascii="Times New Roman" w:hAnsi="Times New Roman" w:cs="Times New Roman"/>
          <w:sz w:val="24"/>
        </w:rPr>
        <w:t>,</w:t>
      </w:r>
      <w:r w:rsidR="00DA5098" w:rsidRPr="00C238DB">
        <w:rPr>
          <w:rFonts w:ascii="Times New Roman" w:hAnsi="Times New Roman" w:cs="Times New Roman"/>
          <w:sz w:val="24"/>
        </w:rPr>
        <w:t xml:space="preserve"> находятся на соответствующей закладке </w:t>
      </w:r>
      <w:r w:rsidR="0012034E">
        <w:rPr>
          <w:rFonts w:ascii="Times New Roman" w:hAnsi="Times New Roman" w:cs="Times New Roman"/>
          <w:sz w:val="24"/>
        </w:rPr>
        <w:t>программного комплекса.</w:t>
      </w:r>
    </w:p>
    <w:p w14:paraId="7B7B0835" w14:textId="77777777" w:rsidR="00F9789D" w:rsidRDefault="00F9789D" w:rsidP="00C238DB">
      <w:pPr>
        <w:keepNext/>
        <w:spacing w:line="259" w:lineRule="auto"/>
        <w:jc w:val="both"/>
        <w:rPr>
          <w:rFonts w:ascii="Times New Roman" w:hAnsi="Times New Roman" w:cs="Times New Roman"/>
          <w:sz w:val="24"/>
        </w:rPr>
      </w:pPr>
    </w:p>
    <w:p w14:paraId="39F6D99B" w14:textId="29B60C99" w:rsidR="00F9789D" w:rsidRPr="007535CD" w:rsidRDefault="00F9789D" w:rsidP="00F9789D">
      <w:pPr>
        <w:keepNext/>
        <w:spacing w:line="259" w:lineRule="auto"/>
        <w:jc w:val="both"/>
        <w:rPr>
          <w:color w:val="44546A" w:themeColor="text2"/>
        </w:rPr>
      </w:pPr>
      <w:r w:rsidRPr="007535CD">
        <w:rPr>
          <w:rFonts w:ascii="Times New Roman" w:hAnsi="Times New Roman" w:cs="Times New Roman"/>
          <w:color w:val="44546A" w:themeColor="text2"/>
        </w:rPr>
        <w:t>*сумма оценки залога, произведенная для расчета его приведенной стоимости, то есть эта оценка, которая отражает по какой цене будет реализован залог в будущем</w:t>
      </w:r>
    </w:p>
    <w:sectPr w:rsidR="00F9789D" w:rsidRPr="007535CD" w:rsidSect="00353968">
      <w:footerReference w:type="default" r:id="rId7"/>
      <w:pgSz w:w="11906" w:h="16838"/>
      <w:pgMar w:top="720" w:right="720" w:bottom="720" w:left="72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1EA3D" w14:textId="77777777" w:rsidR="00C618F8" w:rsidRDefault="00C618F8" w:rsidP="004925C5">
      <w:pPr>
        <w:spacing w:after="0" w:line="240" w:lineRule="auto"/>
      </w:pPr>
      <w:r>
        <w:separator/>
      </w:r>
    </w:p>
  </w:endnote>
  <w:endnote w:type="continuationSeparator" w:id="0">
    <w:p w14:paraId="5EE2CD97" w14:textId="77777777" w:rsidR="00C618F8" w:rsidRDefault="00C618F8" w:rsidP="0049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136581"/>
      <w:docPartObj>
        <w:docPartGallery w:val="Page Numbers (Bottom of Page)"/>
        <w:docPartUnique/>
      </w:docPartObj>
    </w:sdtPr>
    <w:sdtEndPr/>
    <w:sdtContent>
      <w:p w14:paraId="06273DA2" w14:textId="77777777" w:rsidR="00095E91" w:rsidRDefault="00095E91">
        <w:pPr>
          <w:pStyle w:val="a9"/>
          <w:jc w:val="right"/>
        </w:pPr>
        <w:r>
          <w:fldChar w:fldCharType="begin"/>
        </w:r>
        <w:r>
          <w:instrText>PAGE   \* MERGEFORMAT</w:instrText>
        </w:r>
        <w:r>
          <w:fldChar w:fldCharType="separate"/>
        </w:r>
        <w:r w:rsidR="000F45A5">
          <w:rPr>
            <w:noProof/>
          </w:rPr>
          <w:t>3</w:t>
        </w:r>
        <w:r>
          <w:fldChar w:fldCharType="end"/>
        </w:r>
      </w:p>
    </w:sdtContent>
  </w:sdt>
  <w:p w14:paraId="2A7431DD" w14:textId="77777777" w:rsidR="00095E91" w:rsidRDefault="00095E9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A70FF" w14:textId="77777777" w:rsidR="00C618F8" w:rsidRDefault="00C618F8" w:rsidP="004925C5">
      <w:pPr>
        <w:spacing w:after="0" w:line="240" w:lineRule="auto"/>
      </w:pPr>
      <w:r>
        <w:separator/>
      </w:r>
    </w:p>
  </w:footnote>
  <w:footnote w:type="continuationSeparator" w:id="0">
    <w:p w14:paraId="297AAF68" w14:textId="77777777" w:rsidR="00C618F8" w:rsidRDefault="00C618F8" w:rsidP="00492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443D4"/>
    <w:multiLevelType w:val="hybridMultilevel"/>
    <w:tmpl w:val="A746B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8810E9"/>
    <w:multiLevelType w:val="hybridMultilevel"/>
    <w:tmpl w:val="AAAE7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EF588A"/>
    <w:multiLevelType w:val="hybridMultilevel"/>
    <w:tmpl w:val="B85AE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502E61"/>
    <w:multiLevelType w:val="hybridMultilevel"/>
    <w:tmpl w:val="E69ED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FC7390"/>
    <w:multiLevelType w:val="hybridMultilevel"/>
    <w:tmpl w:val="37144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25513B"/>
    <w:multiLevelType w:val="hybridMultilevel"/>
    <w:tmpl w:val="35DEFC5A"/>
    <w:lvl w:ilvl="0" w:tplc="9F4009D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15:restartNumberingAfterBreak="0">
    <w:nsid w:val="74356435"/>
    <w:multiLevelType w:val="hybridMultilevel"/>
    <w:tmpl w:val="45A8BCAE"/>
    <w:lvl w:ilvl="0" w:tplc="D130DE7E">
      <w:start w:val="1"/>
      <w:numFmt w:val="bullet"/>
      <w:lvlText w:val="•"/>
      <w:lvlJc w:val="left"/>
      <w:pPr>
        <w:tabs>
          <w:tab w:val="num" w:pos="720"/>
        </w:tabs>
        <w:ind w:left="720" w:hanging="360"/>
      </w:pPr>
      <w:rPr>
        <w:rFonts w:ascii="Arial" w:hAnsi="Arial" w:hint="default"/>
      </w:rPr>
    </w:lvl>
    <w:lvl w:ilvl="1" w:tplc="42B21FDE" w:tentative="1">
      <w:start w:val="1"/>
      <w:numFmt w:val="bullet"/>
      <w:lvlText w:val="•"/>
      <w:lvlJc w:val="left"/>
      <w:pPr>
        <w:tabs>
          <w:tab w:val="num" w:pos="1440"/>
        </w:tabs>
        <w:ind w:left="1440" w:hanging="360"/>
      </w:pPr>
      <w:rPr>
        <w:rFonts w:ascii="Arial" w:hAnsi="Arial" w:hint="default"/>
      </w:rPr>
    </w:lvl>
    <w:lvl w:ilvl="2" w:tplc="E0D294A6" w:tentative="1">
      <w:start w:val="1"/>
      <w:numFmt w:val="bullet"/>
      <w:lvlText w:val="•"/>
      <w:lvlJc w:val="left"/>
      <w:pPr>
        <w:tabs>
          <w:tab w:val="num" w:pos="2160"/>
        </w:tabs>
        <w:ind w:left="2160" w:hanging="360"/>
      </w:pPr>
      <w:rPr>
        <w:rFonts w:ascii="Arial" w:hAnsi="Arial" w:hint="default"/>
      </w:rPr>
    </w:lvl>
    <w:lvl w:ilvl="3" w:tplc="1200DD7A" w:tentative="1">
      <w:start w:val="1"/>
      <w:numFmt w:val="bullet"/>
      <w:lvlText w:val="•"/>
      <w:lvlJc w:val="left"/>
      <w:pPr>
        <w:tabs>
          <w:tab w:val="num" w:pos="2880"/>
        </w:tabs>
        <w:ind w:left="2880" w:hanging="360"/>
      </w:pPr>
      <w:rPr>
        <w:rFonts w:ascii="Arial" w:hAnsi="Arial" w:hint="default"/>
      </w:rPr>
    </w:lvl>
    <w:lvl w:ilvl="4" w:tplc="3BFA4BC0" w:tentative="1">
      <w:start w:val="1"/>
      <w:numFmt w:val="bullet"/>
      <w:lvlText w:val="•"/>
      <w:lvlJc w:val="left"/>
      <w:pPr>
        <w:tabs>
          <w:tab w:val="num" w:pos="3600"/>
        </w:tabs>
        <w:ind w:left="3600" w:hanging="360"/>
      </w:pPr>
      <w:rPr>
        <w:rFonts w:ascii="Arial" w:hAnsi="Arial" w:hint="default"/>
      </w:rPr>
    </w:lvl>
    <w:lvl w:ilvl="5" w:tplc="80E45388" w:tentative="1">
      <w:start w:val="1"/>
      <w:numFmt w:val="bullet"/>
      <w:lvlText w:val="•"/>
      <w:lvlJc w:val="left"/>
      <w:pPr>
        <w:tabs>
          <w:tab w:val="num" w:pos="4320"/>
        </w:tabs>
        <w:ind w:left="4320" w:hanging="360"/>
      </w:pPr>
      <w:rPr>
        <w:rFonts w:ascii="Arial" w:hAnsi="Arial" w:hint="default"/>
      </w:rPr>
    </w:lvl>
    <w:lvl w:ilvl="6" w:tplc="13CCEE06" w:tentative="1">
      <w:start w:val="1"/>
      <w:numFmt w:val="bullet"/>
      <w:lvlText w:val="•"/>
      <w:lvlJc w:val="left"/>
      <w:pPr>
        <w:tabs>
          <w:tab w:val="num" w:pos="5040"/>
        </w:tabs>
        <w:ind w:left="5040" w:hanging="360"/>
      </w:pPr>
      <w:rPr>
        <w:rFonts w:ascii="Arial" w:hAnsi="Arial" w:hint="default"/>
      </w:rPr>
    </w:lvl>
    <w:lvl w:ilvl="7" w:tplc="22CEB0DC" w:tentative="1">
      <w:start w:val="1"/>
      <w:numFmt w:val="bullet"/>
      <w:lvlText w:val="•"/>
      <w:lvlJc w:val="left"/>
      <w:pPr>
        <w:tabs>
          <w:tab w:val="num" w:pos="5760"/>
        </w:tabs>
        <w:ind w:left="5760" w:hanging="360"/>
      </w:pPr>
      <w:rPr>
        <w:rFonts w:ascii="Arial" w:hAnsi="Arial" w:hint="default"/>
      </w:rPr>
    </w:lvl>
    <w:lvl w:ilvl="8" w:tplc="6FF6A57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4CB5BC3"/>
    <w:multiLevelType w:val="hybridMultilevel"/>
    <w:tmpl w:val="67360F3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76740A13"/>
    <w:multiLevelType w:val="hybridMultilevel"/>
    <w:tmpl w:val="708E87AC"/>
    <w:lvl w:ilvl="0" w:tplc="D64CCFB2">
      <w:start w:val="1"/>
      <w:numFmt w:val="bullet"/>
      <w:lvlText w:val="•"/>
      <w:lvlJc w:val="left"/>
      <w:pPr>
        <w:ind w:left="1200" w:hanging="360"/>
      </w:pPr>
      <w:rPr>
        <w:rFonts w:ascii="Arial" w:hAnsi="Aria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9" w15:restartNumberingAfterBreak="0">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F6224F6"/>
    <w:multiLevelType w:val="hybridMultilevel"/>
    <w:tmpl w:val="85626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1"/>
  </w:num>
  <w:num w:numId="4">
    <w:abstractNumId w:val="7"/>
  </w:num>
  <w:num w:numId="5">
    <w:abstractNumId w:val="5"/>
  </w:num>
  <w:num w:numId="6">
    <w:abstractNumId w:val="2"/>
  </w:num>
  <w:num w:numId="7">
    <w:abstractNumId w:val="3"/>
  </w:num>
  <w:num w:numId="8">
    <w:abstractNumId w:val="8"/>
  </w:num>
  <w:num w:numId="9">
    <w:abstractNumId w:val="10"/>
  </w:num>
  <w:num w:numId="10">
    <w:abstractNumId w:val="4"/>
  </w:num>
  <w:num w:numId="1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E8"/>
    <w:rsid w:val="00015C80"/>
    <w:rsid w:val="00034B4A"/>
    <w:rsid w:val="00035DAA"/>
    <w:rsid w:val="00042C19"/>
    <w:rsid w:val="00043F2C"/>
    <w:rsid w:val="00057898"/>
    <w:rsid w:val="0006697A"/>
    <w:rsid w:val="00091C84"/>
    <w:rsid w:val="00095E91"/>
    <w:rsid w:val="000A4C86"/>
    <w:rsid w:val="000B054A"/>
    <w:rsid w:val="000B455A"/>
    <w:rsid w:val="000C56AE"/>
    <w:rsid w:val="000C6821"/>
    <w:rsid w:val="000E438E"/>
    <w:rsid w:val="000F45A5"/>
    <w:rsid w:val="0010180B"/>
    <w:rsid w:val="0011689A"/>
    <w:rsid w:val="0012034E"/>
    <w:rsid w:val="00144BC0"/>
    <w:rsid w:val="001655C0"/>
    <w:rsid w:val="00177D13"/>
    <w:rsid w:val="00185E4B"/>
    <w:rsid w:val="00194228"/>
    <w:rsid w:val="001A153F"/>
    <w:rsid w:val="001A49A0"/>
    <w:rsid w:val="002033DC"/>
    <w:rsid w:val="0021275A"/>
    <w:rsid w:val="002179B8"/>
    <w:rsid w:val="0022263B"/>
    <w:rsid w:val="00280262"/>
    <w:rsid w:val="002A351C"/>
    <w:rsid w:val="002C01B6"/>
    <w:rsid w:val="002C5460"/>
    <w:rsid w:val="002F6D12"/>
    <w:rsid w:val="00307C19"/>
    <w:rsid w:val="00332395"/>
    <w:rsid w:val="00340313"/>
    <w:rsid w:val="00353968"/>
    <w:rsid w:val="003B0D40"/>
    <w:rsid w:val="003D32FD"/>
    <w:rsid w:val="003E37D6"/>
    <w:rsid w:val="003F0876"/>
    <w:rsid w:val="004017F3"/>
    <w:rsid w:val="00401F7E"/>
    <w:rsid w:val="004034DF"/>
    <w:rsid w:val="00464055"/>
    <w:rsid w:val="00487E36"/>
    <w:rsid w:val="004925C5"/>
    <w:rsid w:val="004C12CF"/>
    <w:rsid w:val="004D0A3A"/>
    <w:rsid w:val="00535C70"/>
    <w:rsid w:val="005509F0"/>
    <w:rsid w:val="00554CB6"/>
    <w:rsid w:val="005551AB"/>
    <w:rsid w:val="00555B18"/>
    <w:rsid w:val="005609EE"/>
    <w:rsid w:val="005640C4"/>
    <w:rsid w:val="00582F58"/>
    <w:rsid w:val="00595C41"/>
    <w:rsid w:val="0059638D"/>
    <w:rsid w:val="005A169D"/>
    <w:rsid w:val="005A738C"/>
    <w:rsid w:val="00610B39"/>
    <w:rsid w:val="0061216B"/>
    <w:rsid w:val="0061377C"/>
    <w:rsid w:val="006147B7"/>
    <w:rsid w:val="00617284"/>
    <w:rsid w:val="006459BB"/>
    <w:rsid w:val="00657ADB"/>
    <w:rsid w:val="00665824"/>
    <w:rsid w:val="00680D05"/>
    <w:rsid w:val="00691680"/>
    <w:rsid w:val="006B68A3"/>
    <w:rsid w:val="006D0D01"/>
    <w:rsid w:val="006F00C0"/>
    <w:rsid w:val="00702A1D"/>
    <w:rsid w:val="00702E18"/>
    <w:rsid w:val="007053EB"/>
    <w:rsid w:val="0073114C"/>
    <w:rsid w:val="00737186"/>
    <w:rsid w:val="007535CD"/>
    <w:rsid w:val="00761964"/>
    <w:rsid w:val="00781A25"/>
    <w:rsid w:val="00782FD8"/>
    <w:rsid w:val="0078554A"/>
    <w:rsid w:val="0079323B"/>
    <w:rsid w:val="007A2381"/>
    <w:rsid w:val="007B0D10"/>
    <w:rsid w:val="007C18E3"/>
    <w:rsid w:val="007C3AAF"/>
    <w:rsid w:val="007E7A1C"/>
    <w:rsid w:val="007F07D4"/>
    <w:rsid w:val="00831EF8"/>
    <w:rsid w:val="00866641"/>
    <w:rsid w:val="00891C79"/>
    <w:rsid w:val="008C2FC7"/>
    <w:rsid w:val="008D46F7"/>
    <w:rsid w:val="008D6EB2"/>
    <w:rsid w:val="008F2FFE"/>
    <w:rsid w:val="009109D4"/>
    <w:rsid w:val="00911336"/>
    <w:rsid w:val="00914A40"/>
    <w:rsid w:val="009406A6"/>
    <w:rsid w:val="009442CF"/>
    <w:rsid w:val="00945FBC"/>
    <w:rsid w:val="009609AD"/>
    <w:rsid w:val="009718EF"/>
    <w:rsid w:val="009732BE"/>
    <w:rsid w:val="00982392"/>
    <w:rsid w:val="009A6412"/>
    <w:rsid w:val="009F4423"/>
    <w:rsid w:val="00A01007"/>
    <w:rsid w:val="00A3579D"/>
    <w:rsid w:val="00A3663A"/>
    <w:rsid w:val="00A41861"/>
    <w:rsid w:val="00A95086"/>
    <w:rsid w:val="00AC0870"/>
    <w:rsid w:val="00AC11F5"/>
    <w:rsid w:val="00AC21A0"/>
    <w:rsid w:val="00AC6499"/>
    <w:rsid w:val="00AD554D"/>
    <w:rsid w:val="00AD5DCB"/>
    <w:rsid w:val="00B20F93"/>
    <w:rsid w:val="00B35F50"/>
    <w:rsid w:val="00B74EF9"/>
    <w:rsid w:val="00BE59D8"/>
    <w:rsid w:val="00BE5AC2"/>
    <w:rsid w:val="00BE632E"/>
    <w:rsid w:val="00BF5086"/>
    <w:rsid w:val="00BF788F"/>
    <w:rsid w:val="00C04D2B"/>
    <w:rsid w:val="00C061A5"/>
    <w:rsid w:val="00C17495"/>
    <w:rsid w:val="00C238DB"/>
    <w:rsid w:val="00C270E3"/>
    <w:rsid w:val="00C303A6"/>
    <w:rsid w:val="00C41279"/>
    <w:rsid w:val="00C422AD"/>
    <w:rsid w:val="00C50226"/>
    <w:rsid w:val="00C529A0"/>
    <w:rsid w:val="00C618F8"/>
    <w:rsid w:val="00C807F3"/>
    <w:rsid w:val="00C90CC3"/>
    <w:rsid w:val="00CA57F9"/>
    <w:rsid w:val="00CA5CA9"/>
    <w:rsid w:val="00CC27B5"/>
    <w:rsid w:val="00CD0E5A"/>
    <w:rsid w:val="00CE0E29"/>
    <w:rsid w:val="00D27EE8"/>
    <w:rsid w:val="00D326F6"/>
    <w:rsid w:val="00D50980"/>
    <w:rsid w:val="00D65BA1"/>
    <w:rsid w:val="00D72C61"/>
    <w:rsid w:val="00D75098"/>
    <w:rsid w:val="00D95BF5"/>
    <w:rsid w:val="00DA5098"/>
    <w:rsid w:val="00E24459"/>
    <w:rsid w:val="00E43DCE"/>
    <w:rsid w:val="00E53BAF"/>
    <w:rsid w:val="00E618F7"/>
    <w:rsid w:val="00E822E4"/>
    <w:rsid w:val="00ED3C2F"/>
    <w:rsid w:val="00ED4845"/>
    <w:rsid w:val="00EE2974"/>
    <w:rsid w:val="00F05548"/>
    <w:rsid w:val="00F31CA9"/>
    <w:rsid w:val="00F332CC"/>
    <w:rsid w:val="00F40A06"/>
    <w:rsid w:val="00F668BD"/>
    <w:rsid w:val="00F66F96"/>
    <w:rsid w:val="00F76844"/>
    <w:rsid w:val="00F77A05"/>
    <w:rsid w:val="00F80923"/>
    <w:rsid w:val="00F96218"/>
    <w:rsid w:val="00F9789D"/>
    <w:rsid w:val="00FC4387"/>
    <w:rsid w:val="00FD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E6606"/>
  <w15:docId w15:val="{F2B54D86-94F9-43CD-807E-B14F8F1B8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EE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7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179B8"/>
    <w:pPr>
      <w:ind w:left="720"/>
      <w:contextualSpacing/>
    </w:pPr>
  </w:style>
  <w:style w:type="paragraph" w:customStyle="1" w:styleId="dt-p">
    <w:name w:val="dt-p"/>
    <w:basedOn w:val="a"/>
    <w:rsid w:val="000578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057898"/>
  </w:style>
  <w:style w:type="character" w:customStyle="1" w:styleId="dt-r">
    <w:name w:val="dt-r"/>
    <w:basedOn w:val="a0"/>
    <w:rsid w:val="00057898"/>
  </w:style>
  <w:style w:type="character" w:styleId="a5">
    <w:name w:val="Hyperlink"/>
    <w:basedOn w:val="a0"/>
    <w:uiPriority w:val="99"/>
    <w:semiHidden/>
    <w:unhideWhenUsed/>
    <w:rsid w:val="00057898"/>
    <w:rPr>
      <w:color w:val="0000FF"/>
      <w:u w:val="single"/>
    </w:rPr>
  </w:style>
  <w:style w:type="character" w:customStyle="1" w:styleId="dt-m">
    <w:name w:val="dt-m"/>
    <w:basedOn w:val="a0"/>
    <w:rsid w:val="00057898"/>
  </w:style>
  <w:style w:type="paragraph" w:customStyle="1" w:styleId="formattext">
    <w:name w:val="formattext"/>
    <w:basedOn w:val="a"/>
    <w:rsid w:val="000C56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6658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925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25C5"/>
  </w:style>
  <w:style w:type="paragraph" w:styleId="a9">
    <w:name w:val="footer"/>
    <w:basedOn w:val="a"/>
    <w:link w:val="aa"/>
    <w:uiPriority w:val="99"/>
    <w:unhideWhenUsed/>
    <w:rsid w:val="004925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25C5"/>
  </w:style>
  <w:style w:type="paragraph" w:styleId="ab">
    <w:name w:val="No Spacing"/>
    <w:uiPriority w:val="1"/>
    <w:qFormat/>
    <w:rsid w:val="0078554A"/>
    <w:pPr>
      <w:spacing w:after="0" w:line="240" w:lineRule="auto"/>
    </w:pPr>
  </w:style>
  <w:style w:type="paragraph" w:styleId="ac">
    <w:name w:val="caption"/>
    <w:basedOn w:val="a"/>
    <w:next w:val="a"/>
    <w:uiPriority w:val="35"/>
    <w:unhideWhenUsed/>
    <w:qFormat/>
    <w:rsid w:val="00DA5098"/>
    <w:pPr>
      <w:spacing w:after="200" w:line="240" w:lineRule="auto"/>
    </w:pPr>
    <w:rPr>
      <w:i/>
      <w:iCs/>
      <w:color w:val="44546A" w:themeColor="text2"/>
      <w:sz w:val="18"/>
      <w:szCs w:val="18"/>
    </w:rPr>
  </w:style>
  <w:style w:type="character" w:styleId="ad">
    <w:name w:val="annotation reference"/>
    <w:basedOn w:val="a0"/>
    <w:uiPriority w:val="99"/>
    <w:semiHidden/>
    <w:unhideWhenUsed/>
    <w:rsid w:val="00691680"/>
    <w:rPr>
      <w:sz w:val="16"/>
      <w:szCs w:val="16"/>
    </w:rPr>
  </w:style>
  <w:style w:type="paragraph" w:styleId="ae">
    <w:name w:val="annotation text"/>
    <w:basedOn w:val="a"/>
    <w:link w:val="af"/>
    <w:uiPriority w:val="99"/>
    <w:semiHidden/>
    <w:unhideWhenUsed/>
    <w:rsid w:val="00691680"/>
    <w:pPr>
      <w:spacing w:line="240" w:lineRule="auto"/>
    </w:pPr>
    <w:rPr>
      <w:sz w:val="20"/>
      <w:szCs w:val="20"/>
    </w:rPr>
  </w:style>
  <w:style w:type="character" w:customStyle="1" w:styleId="af">
    <w:name w:val="Текст примечания Знак"/>
    <w:basedOn w:val="a0"/>
    <w:link w:val="ae"/>
    <w:uiPriority w:val="99"/>
    <w:semiHidden/>
    <w:rsid w:val="00691680"/>
    <w:rPr>
      <w:sz w:val="20"/>
      <w:szCs w:val="20"/>
    </w:rPr>
  </w:style>
  <w:style w:type="paragraph" w:styleId="af0">
    <w:name w:val="annotation subject"/>
    <w:basedOn w:val="ae"/>
    <w:next w:val="ae"/>
    <w:link w:val="af1"/>
    <w:uiPriority w:val="99"/>
    <w:semiHidden/>
    <w:unhideWhenUsed/>
    <w:rsid w:val="00691680"/>
    <w:rPr>
      <w:b/>
      <w:bCs/>
    </w:rPr>
  </w:style>
  <w:style w:type="character" w:customStyle="1" w:styleId="af1">
    <w:name w:val="Тема примечания Знак"/>
    <w:basedOn w:val="af"/>
    <w:link w:val="af0"/>
    <w:uiPriority w:val="99"/>
    <w:semiHidden/>
    <w:rsid w:val="00691680"/>
    <w:rPr>
      <w:b/>
      <w:bCs/>
      <w:sz w:val="20"/>
      <w:szCs w:val="20"/>
    </w:rPr>
  </w:style>
  <w:style w:type="paragraph" w:styleId="af2">
    <w:name w:val="Balloon Text"/>
    <w:basedOn w:val="a"/>
    <w:link w:val="af3"/>
    <w:uiPriority w:val="99"/>
    <w:semiHidden/>
    <w:unhideWhenUsed/>
    <w:rsid w:val="0069168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6916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54106">
      <w:bodyDiv w:val="1"/>
      <w:marLeft w:val="0"/>
      <w:marRight w:val="0"/>
      <w:marTop w:val="0"/>
      <w:marBottom w:val="0"/>
      <w:divBdr>
        <w:top w:val="none" w:sz="0" w:space="0" w:color="auto"/>
        <w:left w:val="none" w:sz="0" w:space="0" w:color="auto"/>
        <w:bottom w:val="none" w:sz="0" w:space="0" w:color="auto"/>
        <w:right w:val="none" w:sz="0" w:space="0" w:color="auto"/>
      </w:divBdr>
    </w:div>
    <w:div w:id="144471980">
      <w:bodyDiv w:val="1"/>
      <w:marLeft w:val="0"/>
      <w:marRight w:val="0"/>
      <w:marTop w:val="0"/>
      <w:marBottom w:val="0"/>
      <w:divBdr>
        <w:top w:val="none" w:sz="0" w:space="0" w:color="auto"/>
        <w:left w:val="none" w:sz="0" w:space="0" w:color="auto"/>
        <w:bottom w:val="none" w:sz="0" w:space="0" w:color="auto"/>
        <w:right w:val="none" w:sz="0" w:space="0" w:color="auto"/>
      </w:divBdr>
    </w:div>
    <w:div w:id="145557791">
      <w:bodyDiv w:val="1"/>
      <w:marLeft w:val="0"/>
      <w:marRight w:val="0"/>
      <w:marTop w:val="0"/>
      <w:marBottom w:val="0"/>
      <w:divBdr>
        <w:top w:val="none" w:sz="0" w:space="0" w:color="auto"/>
        <w:left w:val="none" w:sz="0" w:space="0" w:color="auto"/>
        <w:bottom w:val="none" w:sz="0" w:space="0" w:color="auto"/>
        <w:right w:val="none" w:sz="0" w:space="0" w:color="auto"/>
      </w:divBdr>
    </w:div>
    <w:div w:id="336808578">
      <w:bodyDiv w:val="1"/>
      <w:marLeft w:val="0"/>
      <w:marRight w:val="0"/>
      <w:marTop w:val="0"/>
      <w:marBottom w:val="0"/>
      <w:divBdr>
        <w:top w:val="none" w:sz="0" w:space="0" w:color="auto"/>
        <w:left w:val="none" w:sz="0" w:space="0" w:color="auto"/>
        <w:bottom w:val="none" w:sz="0" w:space="0" w:color="auto"/>
        <w:right w:val="none" w:sz="0" w:space="0" w:color="auto"/>
      </w:divBdr>
    </w:div>
    <w:div w:id="549734641">
      <w:bodyDiv w:val="1"/>
      <w:marLeft w:val="0"/>
      <w:marRight w:val="0"/>
      <w:marTop w:val="0"/>
      <w:marBottom w:val="0"/>
      <w:divBdr>
        <w:top w:val="none" w:sz="0" w:space="0" w:color="auto"/>
        <w:left w:val="none" w:sz="0" w:space="0" w:color="auto"/>
        <w:bottom w:val="none" w:sz="0" w:space="0" w:color="auto"/>
        <w:right w:val="none" w:sz="0" w:space="0" w:color="auto"/>
      </w:divBdr>
    </w:div>
    <w:div w:id="630215115">
      <w:bodyDiv w:val="1"/>
      <w:marLeft w:val="0"/>
      <w:marRight w:val="0"/>
      <w:marTop w:val="0"/>
      <w:marBottom w:val="0"/>
      <w:divBdr>
        <w:top w:val="none" w:sz="0" w:space="0" w:color="auto"/>
        <w:left w:val="none" w:sz="0" w:space="0" w:color="auto"/>
        <w:bottom w:val="none" w:sz="0" w:space="0" w:color="auto"/>
        <w:right w:val="none" w:sz="0" w:space="0" w:color="auto"/>
      </w:divBdr>
    </w:div>
    <w:div w:id="716709162">
      <w:bodyDiv w:val="1"/>
      <w:marLeft w:val="0"/>
      <w:marRight w:val="0"/>
      <w:marTop w:val="0"/>
      <w:marBottom w:val="0"/>
      <w:divBdr>
        <w:top w:val="none" w:sz="0" w:space="0" w:color="auto"/>
        <w:left w:val="none" w:sz="0" w:space="0" w:color="auto"/>
        <w:bottom w:val="none" w:sz="0" w:space="0" w:color="auto"/>
        <w:right w:val="none" w:sz="0" w:space="0" w:color="auto"/>
      </w:divBdr>
      <w:divsChild>
        <w:div w:id="1097559583">
          <w:marLeft w:val="274"/>
          <w:marRight w:val="0"/>
          <w:marTop w:val="0"/>
          <w:marBottom w:val="0"/>
          <w:divBdr>
            <w:top w:val="none" w:sz="0" w:space="0" w:color="auto"/>
            <w:left w:val="none" w:sz="0" w:space="0" w:color="auto"/>
            <w:bottom w:val="none" w:sz="0" w:space="0" w:color="auto"/>
            <w:right w:val="none" w:sz="0" w:space="0" w:color="auto"/>
          </w:divBdr>
        </w:div>
        <w:div w:id="995451391">
          <w:marLeft w:val="274"/>
          <w:marRight w:val="0"/>
          <w:marTop w:val="0"/>
          <w:marBottom w:val="0"/>
          <w:divBdr>
            <w:top w:val="none" w:sz="0" w:space="0" w:color="auto"/>
            <w:left w:val="none" w:sz="0" w:space="0" w:color="auto"/>
            <w:bottom w:val="none" w:sz="0" w:space="0" w:color="auto"/>
            <w:right w:val="none" w:sz="0" w:space="0" w:color="auto"/>
          </w:divBdr>
        </w:div>
      </w:divsChild>
    </w:div>
    <w:div w:id="1029602889">
      <w:bodyDiv w:val="1"/>
      <w:marLeft w:val="0"/>
      <w:marRight w:val="0"/>
      <w:marTop w:val="0"/>
      <w:marBottom w:val="0"/>
      <w:divBdr>
        <w:top w:val="none" w:sz="0" w:space="0" w:color="auto"/>
        <w:left w:val="none" w:sz="0" w:space="0" w:color="auto"/>
        <w:bottom w:val="none" w:sz="0" w:space="0" w:color="auto"/>
        <w:right w:val="none" w:sz="0" w:space="0" w:color="auto"/>
      </w:divBdr>
    </w:div>
    <w:div w:id="1039205138">
      <w:bodyDiv w:val="1"/>
      <w:marLeft w:val="0"/>
      <w:marRight w:val="0"/>
      <w:marTop w:val="0"/>
      <w:marBottom w:val="0"/>
      <w:divBdr>
        <w:top w:val="none" w:sz="0" w:space="0" w:color="auto"/>
        <w:left w:val="none" w:sz="0" w:space="0" w:color="auto"/>
        <w:bottom w:val="none" w:sz="0" w:space="0" w:color="auto"/>
        <w:right w:val="none" w:sz="0" w:space="0" w:color="auto"/>
      </w:divBdr>
    </w:div>
    <w:div w:id="1104036474">
      <w:bodyDiv w:val="1"/>
      <w:marLeft w:val="0"/>
      <w:marRight w:val="0"/>
      <w:marTop w:val="0"/>
      <w:marBottom w:val="0"/>
      <w:divBdr>
        <w:top w:val="none" w:sz="0" w:space="0" w:color="auto"/>
        <w:left w:val="none" w:sz="0" w:space="0" w:color="auto"/>
        <w:bottom w:val="none" w:sz="0" w:space="0" w:color="auto"/>
        <w:right w:val="none" w:sz="0" w:space="0" w:color="auto"/>
      </w:divBdr>
    </w:div>
    <w:div w:id="1141657876">
      <w:bodyDiv w:val="1"/>
      <w:marLeft w:val="0"/>
      <w:marRight w:val="0"/>
      <w:marTop w:val="0"/>
      <w:marBottom w:val="0"/>
      <w:divBdr>
        <w:top w:val="none" w:sz="0" w:space="0" w:color="auto"/>
        <w:left w:val="none" w:sz="0" w:space="0" w:color="auto"/>
        <w:bottom w:val="none" w:sz="0" w:space="0" w:color="auto"/>
        <w:right w:val="none" w:sz="0" w:space="0" w:color="auto"/>
      </w:divBdr>
    </w:div>
    <w:div w:id="1196499306">
      <w:bodyDiv w:val="1"/>
      <w:marLeft w:val="0"/>
      <w:marRight w:val="0"/>
      <w:marTop w:val="0"/>
      <w:marBottom w:val="0"/>
      <w:divBdr>
        <w:top w:val="none" w:sz="0" w:space="0" w:color="auto"/>
        <w:left w:val="none" w:sz="0" w:space="0" w:color="auto"/>
        <w:bottom w:val="none" w:sz="0" w:space="0" w:color="auto"/>
        <w:right w:val="none" w:sz="0" w:space="0" w:color="auto"/>
      </w:divBdr>
    </w:div>
    <w:div w:id="1326786962">
      <w:bodyDiv w:val="1"/>
      <w:marLeft w:val="0"/>
      <w:marRight w:val="0"/>
      <w:marTop w:val="0"/>
      <w:marBottom w:val="0"/>
      <w:divBdr>
        <w:top w:val="none" w:sz="0" w:space="0" w:color="auto"/>
        <w:left w:val="none" w:sz="0" w:space="0" w:color="auto"/>
        <w:bottom w:val="none" w:sz="0" w:space="0" w:color="auto"/>
        <w:right w:val="none" w:sz="0" w:space="0" w:color="auto"/>
      </w:divBdr>
    </w:div>
    <w:div w:id="1346634450">
      <w:bodyDiv w:val="1"/>
      <w:marLeft w:val="0"/>
      <w:marRight w:val="0"/>
      <w:marTop w:val="0"/>
      <w:marBottom w:val="0"/>
      <w:divBdr>
        <w:top w:val="none" w:sz="0" w:space="0" w:color="auto"/>
        <w:left w:val="none" w:sz="0" w:space="0" w:color="auto"/>
        <w:bottom w:val="none" w:sz="0" w:space="0" w:color="auto"/>
        <w:right w:val="none" w:sz="0" w:space="0" w:color="auto"/>
      </w:divBdr>
    </w:div>
    <w:div w:id="1382439112">
      <w:bodyDiv w:val="1"/>
      <w:marLeft w:val="0"/>
      <w:marRight w:val="0"/>
      <w:marTop w:val="0"/>
      <w:marBottom w:val="0"/>
      <w:divBdr>
        <w:top w:val="none" w:sz="0" w:space="0" w:color="auto"/>
        <w:left w:val="none" w:sz="0" w:space="0" w:color="auto"/>
        <w:bottom w:val="none" w:sz="0" w:space="0" w:color="auto"/>
        <w:right w:val="none" w:sz="0" w:space="0" w:color="auto"/>
      </w:divBdr>
      <w:divsChild>
        <w:div w:id="442388352">
          <w:marLeft w:val="446"/>
          <w:marRight w:val="0"/>
          <w:marTop w:val="0"/>
          <w:marBottom w:val="120"/>
          <w:divBdr>
            <w:top w:val="none" w:sz="0" w:space="0" w:color="auto"/>
            <w:left w:val="none" w:sz="0" w:space="0" w:color="auto"/>
            <w:bottom w:val="none" w:sz="0" w:space="0" w:color="auto"/>
            <w:right w:val="none" w:sz="0" w:space="0" w:color="auto"/>
          </w:divBdr>
        </w:div>
        <w:div w:id="1685983562">
          <w:marLeft w:val="446"/>
          <w:marRight w:val="0"/>
          <w:marTop w:val="0"/>
          <w:marBottom w:val="120"/>
          <w:divBdr>
            <w:top w:val="none" w:sz="0" w:space="0" w:color="auto"/>
            <w:left w:val="none" w:sz="0" w:space="0" w:color="auto"/>
            <w:bottom w:val="none" w:sz="0" w:space="0" w:color="auto"/>
            <w:right w:val="none" w:sz="0" w:space="0" w:color="auto"/>
          </w:divBdr>
        </w:div>
        <w:div w:id="72288699">
          <w:marLeft w:val="446"/>
          <w:marRight w:val="0"/>
          <w:marTop w:val="0"/>
          <w:marBottom w:val="120"/>
          <w:divBdr>
            <w:top w:val="none" w:sz="0" w:space="0" w:color="auto"/>
            <w:left w:val="none" w:sz="0" w:space="0" w:color="auto"/>
            <w:bottom w:val="none" w:sz="0" w:space="0" w:color="auto"/>
            <w:right w:val="none" w:sz="0" w:space="0" w:color="auto"/>
          </w:divBdr>
        </w:div>
        <w:div w:id="2026901649">
          <w:marLeft w:val="446"/>
          <w:marRight w:val="0"/>
          <w:marTop w:val="0"/>
          <w:marBottom w:val="120"/>
          <w:divBdr>
            <w:top w:val="none" w:sz="0" w:space="0" w:color="auto"/>
            <w:left w:val="none" w:sz="0" w:space="0" w:color="auto"/>
            <w:bottom w:val="none" w:sz="0" w:space="0" w:color="auto"/>
            <w:right w:val="none" w:sz="0" w:space="0" w:color="auto"/>
          </w:divBdr>
        </w:div>
        <w:div w:id="1410687344">
          <w:marLeft w:val="446"/>
          <w:marRight w:val="0"/>
          <w:marTop w:val="0"/>
          <w:marBottom w:val="120"/>
          <w:divBdr>
            <w:top w:val="none" w:sz="0" w:space="0" w:color="auto"/>
            <w:left w:val="none" w:sz="0" w:space="0" w:color="auto"/>
            <w:bottom w:val="none" w:sz="0" w:space="0" w:color="auto"/>
            <w:right w:val="none" w:sz="0" w:space="0" w:color="auto"/>
          </w:divBdr>
        </w:div>
        <w:div w:id="1092627401">
          <w:marLeft w:val="446"/>
          <w:marRight w:val="0"/>
          <w:marTop w:val="0"/>
          <w:marBottom w:val="120"/>
          <w:divBdr>
            <w:top w:val="none" w:sz="0" w:space="0" w:color="auto"/>
            <w:left w:val="none" w:sz="0" w:space="0" w:color="auto"/>
            <w:bottom w:val="none" w:sz="0" w:space="0" w:color="auto"/>
            <w:right w:val="none" w:sz="0" w:space="0" w:color="auto"/>
          </w:divBdr>
        </w:div>
        <w:div w:id="1315842376">
          <w:marLeft w:val="446"/>
          <w:marRight w:val="0"/>
          <w:marTop w:val="0"/>
          <w:marBottom w:val="120"/>
          <w:divBdr>
            <w:top w:val="none" w:sz="0" w:space="0" w:color="auto"/>
            <w:left w:val="none" w:sz="0" w:space="0" w:color="auto"/>
            <w:bottom w:val="none" w:sz="0" w:space="0" w:color="auto"/>
            <w:right w:val="none" w:sz="0" w:space="0" w:color="auto"/>
          </w:divBdr>
        </w:div>
      </w:divsChild>
    </w:div>
    <w:div w:id="1474131747">
      <w:bodyDiv w:val="1"/>
      <w:marLeft w:val="0"/>
      <w:marRight w:val="0"/>
      <w:marTop w:val="0"/>
      <w:marBottom w:val="0"/>
      <w:divBdr>
        <w:top w:val="none" w:sz="0" w:space="0" w:color="auto"/>
        <w:left w:val="none" w:sz="0" w:space="0" w:color="auto"/>
        <w:bottom w:val="none" w:sz="0" w:space="0" w:color="auto"/>
        <w:right w:val="none" w:sz="0" w:space="0" w:color="auto"/>
      </w:divBdr>
    </w:div>
    <w:div w:id="1505127312">
      <w:bodyDiv w:val="1"/>
      <w:marLeft w:val="0"/>
      <w:marRight w:val="0"/>
      <w:marTop w:val="0"/>
      <w:marBottom w:val="0"/>
      <w:divBdr>
        <w:top w:val="none" w:sz="0" w:space="0" w:color="auto"/>
        <w:left w:val="none" w:sz="0" w:space="0" w:color="auto"/>
        <w:bottom w:val="none" w:sz="0" w:space="0" w:color="auto"/>
        <w:right w:val="none" w:sz="0" w:space="0" w:color="auto"/>
      </w:divBdr>
    </w:div>
    <w:div w:id="1566335553">
      <w:bodyDiv w:val="1"/>
      <w:marLeft w:val="0"/>
      <w:marRight w:val="0"/>
      <w:marTop w:val="0"/>
      <w:marBottom w:val="0"/>
      <w:divBdr>
        <w:top w:val="none" w:sz="0" w:space="0" w:color="auto"/>
        <w:left w:val="none" w:sz="0" w:space="0" w:color="auto"/>
        <w:bottom w:val="none" w:sz="0" w:space="0" w:color="auto"/>
        <w:right w:val="none" w:sz="0" w:space="0" w:color="auto"/>
      </w:divBdr>
    </w:div>
    <w:div w:id="1674062478">
      <w:bodyDiv w:val="1"/>
      <w:marLeft w:val="0"/>
      <w:marRight w:val="0"/>
      <w:marTop w:val="0"/>
      <w:marBottom w:val="0"/>
      <w:divBdr>
        <w:top w:val="none" w:sz="0" w:space="0" w:color="auto"/>
        <w:left w:val="none" w:sz="0" w:space="0" w:color="auto"/>
        <w:bottom w:val="none" w:sz="0" w:space="0" w:color="auto"/>
        <w:right w:val="none" w:sz="0" w:space="0" w:color="auto"/>
      </w:divBdr>
    </w:div>
    <w:div w:id="1686129588">
      <w:bodyDiv w:val="1"/>
      <w:marLeft w:val="0"/>
      <w:marRight w:val="0"/>
      <w:marTop w:val="0"/>
      <w:marBottom w:val="0"/>
      <w:divBdr>
        <w:top w:val="none" w:sz="0" w:space="0" w:color="auto"/>
        <w:left w:val="none" w:sz="0" w:space="0" w:color="auto"/>
        <w:bottom w:val="none" w:sz="0" w:space="0" w:color="auto"/>
        <w:right w:val="none" w:sz="0" w:space="0" w:color="auto"/>
      </w:divBdr>
    </w:div>
    <w:div w:id="1688167356">
      <w:bodyDiv w:val="1"/>
      <w:marLeft w:val="0"/>
      <w:marRight w:val="0"/>
      <w:marTop w:val="0"/>
      <w:marBottom w:val="0"/>
      <w:divBdr>
        <w:top w:val="none" w:sz="0" w:space="0" w:color="auto"/>
        <w:left w:val="none" w:sz="0" w:space="0" w:color="auto"/>
        <w:bottom w:val="none" w:sz="0" w:space="0" w:color="auto"/>
        <w:right w:val="none" w:sz="0" w:space="0" w:color="auto"/>
      </w:divBdr>
    </w:div>
    <w:div w:id="1782917063">
      <w:bodyDiv w:val="1"/>
      <w:marLeft w:val="0"/>
      <w:marRight w:val="0"/>
      <w:marTop w:val="0"/>
      <w:marBottom w:val="0"/>
      <w:divBdr>
        <w:top w:val="none" w:sz="0" w:space="0" w:color="auto"/>
        <w:left w:val="none" w:sz="0" w:space="0" w:color="auto"/>
        <w:bottom w:val="none" w:sz="0" w:space="0" w:color="auto"/>
        <w:right w:val="none" w:sz="0" w:space="0" w:color="auto"/>
      </w:divBdr>
      <w:divsChild>
        <w:div w:id="16738798">
          <w:marLeft w:val="158"/>
          <w:marRight w:val="0"/>
          <w:marTop w:val="0"/>
          <w:marBottom w:val="0"/>
          <w:divBdr>
            <w:top w:val="none" w:sz="0" w:space="0" w:color="auto"/>
            <w:left w:val="none" w:sz="0" w:space="0" w:color="auto"/>
            <w:bottom w:val="none" w:sz="0" w:space="0" w:color="auto"/>
            <w:right w:val="none" w:sz="0" w:space="0" w:color="auto"/>
          </w:divBdr>
        </w:div>
      </w:divsChild>
    </w:div>
    <w:div w:id="1834564990">
      <w:bodyDiv w:val="1"/>
      <w:marLeft w:val="0"/>
      <w:marRight w:val="0"/>
      <w:marTop w:val="0"/>
      <w:marBottom w:val="0"/>
      <w:divBdr>
        <w:top w:val="none" w:sz="0" w:space="0" w:color="auto"/>
        <w:left w:val="none" w:sz="0" w:space="0" w:color="auto"/>
        <w:bottom w:val="none" w:sz="0" w:space="0" w:color="auto"/>
        <w:right w:val="none" w:sz="0" w:space="0" w:color="auto"/>
      </w:divBdr>
    </w:div>
    <w:div w:id="1961034463">
      <w:bodyDiv w:val="1"/>
      <w:marLeft w:val="0"/>
      <w:marRight w:val="0"/>
      <w:marTop w:val="0"/>
      <w:marBottom w:val="0"/>
      <w:divBdr>
        <w:top w:val="none" w:sz="0" w:space="0" w:color="auto"/>
        <w:left w:val="none" w:sz="0" w:space="0" w:color="auto"/>
        <w:bottom w:val="none" w:sz="0" w:space="0" w:color="auto"/>
        <w:right w:val="none" w:sz="0" w:space="0" w:color="auto"/>
      </w:divBdr>
      <w:divsChild>
        <w:div w:id="82803164">
          <w:marLeft w:val="274"/>
          <w:marRight w:val="0"/>
          <w:marTop w:val="0"/>
          <w:marBottom w:val="0"/>
          <w:divBdr>
            <w:top w:val="none" w:sz="0" w:space="0" w:color="auto"/>
            <w:left w:val="none" w:sz="0" w:space="0" w:color="auto"/>
            <w:bottom w:val="none" w:sz="0" w:space="0" w:color="auto"/>
            <w:right w:val="none" w:sz="0" w:space="0" w:color="auto"/>
          </w:divBdr>
        </w:div>
        <w:div w:id="1195774733">
          <w:marLeft w:val="274"/>
          <w:marRight w:val="0"/>
          <w:marTop w:val="0"/>
          <w:marBottom w:val="0"/>
          <w:divBdr>
            <w:top w:val="none" w:sz="0" w:space="0" w:color="auto"/>
            <w:left w:val="none" w:sz="0" w:space="0" w:color="auto"/>
            <w:bottom w:val="none" w:sz="0" w:space="0" w:color="auto"/>
            <w:right w:val="none" w:sz="0" w:space="0" w:color="auto"/>
          </w:divBdr>
        </w:div>
      </w:divsChild>
    </w:div>
    <w:div w:id="202886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1139</Words>
  <Characters>6496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mkhristenok@gmail.com</dc:creator>
  <cp:lastModifiedBy>mkhristenok@gmail.com</cp:lastModifiedBy>
  <cp:revision>9</cp:revision>
  <dcterms:created xsi:type="dcterms:W3CDTF">2024-08-22T06:22:00Z</dcterms:created>
  <dcterms:modified xsi:type="dcterms:W3CDTF">2026-01-13T21:59:00Z</dcterms:modified>
</cp:coreProperties>
</file>